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D35F1" w:rsidRPr="00D51B5C" w:rsidRDefault="00D708A3">
      <w:pPr>
        <w:rPr>
          <w:sz w:val="28"/>
          <w:szCs w:val="28"/>
        </w:rPr>
      </w:pPr>
      <w:r>
        <w:rPr>
          <w:noProof/>
          <w:sz w:val="28"/>
          <w:szCs w:val="28"/>
          <w:lang w:eastAsia="es-ES" w:bidi="ar-SA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-730885</wp:posOffset>
            </wp:positionH>
            <wp:positionV relativeFrom="paragraph">
              <wp:posOffset>-211455</wp:posOffset>
            </wp:positionV>
            <wp:extent cx="3722370" cy="74168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37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s-ES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-304800</wp:posOffset>
            </wp:positionV>
            <wp:extent cx="513715" cy="767715"/>
            <wp:effectExtent l="19050" t="0" r="63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B0E" w:rsidRPr="00D51B5C" w:rsidRDefault="00267B0E" w:rsidP="00945C69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</w:p>
    <w:p w:rsidR="00B62AB3" w:rsidRPr="00D51B5C" w:rsidRDefault="00D708A3" w:rsidP="00267B0E">
      <w:pPr>
        <w:widowControl/>
        <w:jc w:val="center"/>
        <w:rPr>
          <w:rFonts w:ascii="Georgia" w:hAnsi="Georgia" w:cs="Century Gothic"/>
          <w:b/>
          <w:bCs/>
          <w:sz w:val="28"/>
          <w:szCs w:val="28"/>
        </w:rPr>
      </w:pPr>
      <w:r>
        <w:rPr>
          <w:noProof/>
          <w:sz w:val="28"/>
          <w:szCs w:val="28"/>
          <w:lang w:eastAsia="es-ES"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327025</wp:posOffset>
            </wp:positionV>
            <wp:extent cx="7849235" cy="99060"/>
            <wp:effectExtent l="19050" t="0" r="0" b="0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9235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5330" w:rsidRDefault="00A85330" w:rsidP="00267B0E">
      <w:pPr>
        <w:widowControl/>
        <w:jc w:val="center"/>
        <w:rPr>
          <w:b/>
          <w:bCs/>
        </w:rPr>
      </w:pPr>
    </w:p>
    <w:p w:rsidR="00710576" w:rsidRDefault="00710576" w:rsidP="00267B0E">
      <w:pPr>
        <w:widowControl/>
        <w:jc w:val="center"/>
        <w:rPr>
          <w:b/>
          <w:bCs/>
        </w:rPr>
      </w:pPr>
    </w:p>
    <w:p w:rsidR="00710576" w:rsidRDefault="00710576" w:rsidP="00267B0E">
      <w:pPr>
        <w:widowControl/>
        <w:jc w:val="center"/>
        <w:rPr>
          <w:b/>
          <w:bCs/>
        </w:rPr>
      </w:pPr>
    </w:p>
    <w:p w:rsidR="00DF5D32" w:rsidRDefault="00786C79" w:rsidP="00267B0E">
      <w:pPr>
        <w:widowControl/>
        <w:jc w:val="center"/>
        <w:rPr>
          <w:b/>
          <w:bCs/>
        </w:rPr>
      </w:pPr>
      <w:r w:rsidRPr="00DC00C9">
        <w:rPr>
          <w:b/>
          <w:bCs/>
        </w:rPr>
        <w:t>CIRCULAR Nº</w:t>
      </w:r>
      <w:r w:rsidR="0006586C" w:rsidRPr="00DC00C9">
        <w:rPr>
          <w:b/>
          <w:bCs/>
        </w:rPr>
        <w:t xml:space="preserve"> </w:t>
      </w:r>
      <w:r w:rsidR="00C64B9E">
        <w:rPr>
          <w:b/>
          <w:bCs/>
        </w:rPr>
        <w:t>96</w:t>
      </w:r>
      <w:r w:rsidR="0036490F" w:rsidRPr="00DC00C9">
        <w:rPr>
          <w:b/>
          <w:bCs/>
        </w:rPr>
        <w:t>-201</w:t>
      </w:r>
      <w:r w:rsidR="00265FCD" w:rsidRPr="00DC00C9">
        <w:rPr>
          <w:b/>
          <w:bCs/>
        </w:rPr>
        <w:t>7</w:t>
      </w:r>
    </w:p>
    <w:p w:rsidR="00D848BE" w:rsidRPr="00DC00C9" w:rsidRDefault="00D848BE" w:rsidP="00267B0E">
      <w:pPr>
        <w:widowControl/>
        <w:jc w:val="center"/>
        <w:rPr>
          <w:b/>
          <w:bCs/>
        </w:rPr>
      </w:pPr>
    </w:p>
    <w:p w:rsidR="00DF5D32" w:rsidRPr="00DC00C9" w:rsidRDefault="00DF5D32" w:rsidP="00C8309A">
      <w:pPr>
        <w:widowControl/>
        <w:jc w:val="both"/>
      </w:pPr>
    </w:p>
    <w:p w:rsidR="00DF5D32" w:rsidRPr="00DC00C9" w:rsidRDefault="00DF5D32" w:rsidP="00985AE4">
      <w:pPr>
        <w:widowControl/>
        <w:tabs>
          <w:tab w:val="left" w:pos="1418"/>
        </w:tabs>
        <w:spacing w:line="360" w:lineRule="auto"/>
        <w:jc w:val="both"/>
      </w:pPr>
      <w:r w:rsidRPr="00DC00C9">
        <w:rPr>
          <w:b/>
          <w:bCs/>
        </w:rPr>
        <w:t>DE:</w:t>
      </w:r>
      <w:r w:rsidR="004B1BC2" w:rsidRPr="00DC00C9">
        <w:t xml:space="preserve">               </w:t>
      </w:r>
      <w:r w:rsidRPr="00DC00C9">
        <w:t xml:space="preserve">MBA. </w:t>
      </w:r>
      <w:r w:rsidR="00C64B9E">
        <w:t>Dinorah Álvarez Acosta</w:t>
      </w:r>
      <w:r w:rsidRPr="00DC00C9">
        <w:t xml:space="preserve">, </w:t>
      </w:r>
      <w:r w:rsidR="002C6F91">
        <w:t xml:space="preserve">Sub </w:t>
      </w:r>
      <w:r w:rsidRPr="00DC00C9">
        <w:t>Directora Ejecutiva</w:t>
      </w:r>
      <w:r w:rsidR="00C64B9E">
        <w:t>.</w:t>
      </w:r>
    </w:p>
    <w:p w:rsidR="00985AE4" w:rsidRPr="00DC00C9" w:rsidRDefault="00985AE4" w:rsidP="00985AE4">
      <w:pPr>
        <w:widowControl/>
        <w:tabs>
          <w:tab w:val="left" w:pos="1418"/>
        </w:tabs>
        <w:spacing w:line="360" w:lineRule="auto"/>
        <w:ind w:left="1276" w:hanging="1276"/>
        <w:jc w:val="both"/>
        <w:rPr>
          <w:b/>
          <w:bCs/>
        </w:rPr>
      </w:pPr>
    </w:p>
    <w:p w:rsidR="00DF5D32" w:rsidRPr="003459DF" w:rsidRDefault="00DF5D32" w:rsidP="00E777D9">
      <w:pPr>
        <w:widowControl/>
        <w:tabs>
          <w:tab w:val="left" w:pos="1418"/>
        </w:tabs>
        <w:spacing w:line="360" w:lineRule="auto"/>
        <w:ind w:left="1418" w:hanging="1418"/>
        <w:jc w:val="both"/>
        <w:rPr>
          <w:color w:val="auto"/>
        </w:rPr>
      </w:pPr>
      <w:r w:rsidRPr="00DC00C9">
        <w:rPr>
          <w:b/>
          <w:bCs/>
        </w:rPr>
        <w:t>PARA:</w:t>
      </w:r>
      <w:r w:rsidR="00D848BE">
        <w:tab/>
      </w:r>
      <w:r w:rsidR="00997780" w:rsidRPr="003459DF">
        <w:rPr>
          <w:color w:val="auto"/>
        </w:rPr>
        <w:t>Todos los</w:t>
      </w:r>
      <w:r w:rsidR="00D848BE" w:rsidRPr="003459DF">
        <w:rPr>
          <w:color w:val="auto"/>
        </w:rPr>
        <w:t xml:space="preserve"> servidores</w:t>
      </w:r>
      <w:r w:rsidR="00710576" w:rsidRPr="003459DF">
        <w:rPr>
          <w:color w:val="auto"/>
        </w:rPr>
        <w:t xml:space="preserve"> </w:t>
      </w:r>
      <w:r w:rsidR="00997780" w:rsidRPr="003459DF">
        <w:rPr>
          <w:color w:val="auto"/>
        </w:rPr>
        <w:t>j</w:t>
      </w:r>
      <w:r w:rsidR="00710576" w:rsidRPr="003459DF">
        <w:rPr>
          <w:color w:val="auto"/>
        </w:rPr>
        <w:t xml:space="preserve">udiciales </w:t>
      </w:r>
      <w:r w:rsidR="00523584">
        <w:rPr>
          <w:color w:val="auto"/>
        </w:rPr>
        <w:t>del país.</w:t>
      </w:r>
    </w:p>
    <w:p w:rsidR="00985AE4" w:rsidRPr="003459DF" w:rsidRDefault="00985AE4" w:rsidP="00985AE4">
      <w:pPr>
        <w:widowControl/>
        <w:tabs>
          <w:tab w:val="left" w:pos="1418"/>
        </w:tabs>
        <w:spacing w:line="360" w:lineRule="auto"/>
        <w:ind w:left="1276" w:hanging="1276"/>
        <w:jc w:val="both"/>
        <w:rPr>
          <w:color w:val="auto"/>
        </w:rPr>
      </w:pPr>
    </w:p>
    <w:p w:rsidR="00932DAD" w:rsidRPr="00DC00C9" w:rsidRDefault="00DF5D32" w:rsidP="00997780">
      <w:pPr>
        <w:widowControl/>
        <w:tabs>
          <w:tab w:val="left" w:pos="1276"/>
        </w:tabs>
        <w:spacing w:line="360" w:lineRule="auto"/>
        <w:ind w:left="1418" w:hanging="1418"/>
        <w:jc w:val="both"/>
        <w:rPr>
          <w:b/>
          <w:bCs/>
        </w:rPr>
      </w:pPr>
      <w:r w:rsidRPr="00DC00C9">
        <w:rPr>
          <w:b/>
          <w:bCs/>
        </w:rPr>
        <w:t>ASUNTO</w:t>
      </w:r>
      <w:r w:rsidR="003459DF" w:rsidRPr="00DC00C9">
        <w:rPr>
          <w:b/>
          <w:bCs/>
        </w:rPr>
        <w:t>:</w:t>
      </w:r>
      <w:r w:rsidR="003459DF">
        <w:rPr>
          <w:b/>
          <w:bCs/>
        </w:rPr>
        <w:tab/>
        <w:t xml:space="preserve">  </w:t>
      </w:r>
      <w:r w:rsidR="003459DF" w:rsidRPr="003459DF">
        <w:rPr>
          <w:color w:val="auto"/>
        </w:rPr>
        <w:t>Ampliación</w:t>
      </w:r>
      <w:r w:rsidR="00710576" w:rsidRPr="003459DF">
        <w:rPr>
          <w:color w:val="auto"/>
        </w:rPr>
        <w:t xml:space="preserve"> </w:t>
      </w:r>
      <w:r w:rsidR="00997780" w:rsidRPr="003459DF">
        <w:rPr>
          <w:color w:val="auto"/>
        </w:rPr>
        <w:t xml:space="preserve">de </w:t>
      </w:r>
      <w:r w:rsidR="00710576" w:rsidRPr="003459DF">
        <w:rPr>
          <w:color w:val="auto"/>
        </w:rPr>
        <w:t>circular 41-2017</w:t>
      </w:r>
      <w:r w:rsidR="00997780" w:rsidRPr="003459DF">
        <w:rPr>
          <w:color w:val="auto"/>
        </w:rPr>
        <w:t>,</w:t>
      </w:r>
      <w:r w:rsidR="00710576" w:rsidRPr="003459DF">
        <w:rPr>
          <w:color w:val="auto"/>
        </w:rPr>
        <w:t xml:space="preserve"> </w:t>
      </w:r>
      <w:r w:rsidR="00C41136">
        <w:rPr>
          <w:color w:val="auto"/>
        </w:rPr>
        <w:t>en relación con las</w:t>
      </w:r>
      <w:r w:rsidR="00710576" w:rsidRPr="003459DF">
        <w:rPr>
          <w:color w:val="auto"/>
        </w:rPr>
        <w:t xml:space="preserve"> f</w:t>
      </w:r>
      <w:r w:rsidR="0032666E" w:rsidRPr="003459DF">
        <w:rPr>
          <w:color w:val="auto"/>
        </w:rPr>
        <w:t>acturas comerciales</w:t>
      </w:r>
      <w:r w:rsidR="0032666E" w:rsidRPr="00DC00C9">
        <w:rPr>
          <w:bCs/>
        </w:rPr>
        <w:t xml:space="preserve"> </w:t>
      </w:r>
      <w:r w:rsidR="00997780">
        <w:rPr>
          <w:bCs/>
        </w:rPr>
        <w:t xml:space="preserve">por concepto de </w:t>
      </w:r>
      <w:r w:rsidR="00710576">
        <w:rPr>
          <w:bCs/>
        </w:rPr>
        <w:t>hospedaje</w:t>
      </w:r>
    </w:p>
    <w:p w:rsidR="00985AE4" w:rsidRPr="00DC00C9" w:rsidRDefault="00985AE4" w:rsidP="00985AE4">
      <w:pPr>
        <w:widowControl/>
        <w:tabs>
          <w:tab w:val="left" w:pos="1418"/>
        </w:tabs>
        <w:spacing w:line="360" w:lineRule="auto"/>
        <w:ind w:left="1276" w:hanging="1276"/>
        <w:jc w:val="both"/>
        <w:rPr>
          <w:b/>
          <w:bCs/>
        </w:rPr>
      </w:pPr>
    </w:p>
    <w:p w:rsidR="00AF0F9D" w:rsidRPr="00DC00C9" w:rsidRDefault="00DF5D32" w:rsidP="00985AE4">
      <w:pPr>
        <w:widowControl/>
        <w:tabs>
          <w:tab w:val="left" w:pos="1418"/>
        </w:tabs>
        <w:spacing w:line="360" w:lineRule="auto"/>
        <w:ind w:left="1276" w:hanging="1276"/>
        <w:jc w:val="both"/>
      </w:pPr>
      <w:r w:rsidRPr="00DC00C9">
        <w:rPr>
          <w:b/>
          <w:bCs/>
        </w:rPr>
        <w:t>FECHA:</w:t>
      </w:r>
      <w:r w:rsidRPr="00DC00C9">
        <w:tab/>
      </w:r>
      <w:r w:rsidR="004B1BC2" w:rsidRPr="00DC00C9">
        <w:t xml:space="preserve"> </w:t>
      </w:r>
      <w:r w:rsidR="00C64B9E">
        <w:t>4 de julio</w:t>
      </w:r>
      <w:r w:rsidR="00B760A0" w:rsidRPr="00DC00C9">
        <w:t xml:space="preserve"> de 201</w:t>
      </w:r>
      <w:r w:rsidR="00265FCD" w:rsidRPr="00DC00C9">
        <w:t>7</w:t>
      </w:r>
    </w:p>
    <w:p w:rsidR="00711766" w:rsidRPr="00DC00C9" w:rsidRDefault="00D708A3" w:rsidP="002F0AD7">
      <w:pPr>
        <w:widowControl/>
        <w:spacing w:line="360" w:lineRule="auto"/>
        <w:ind w:left="1276" w:hanging="1276"/>
        <w:jc w:val="both"/>
      </w:pPr>
      <w:r w:rsidRPr="00DC00C9">
        <w:rPr>
          <w:noProof/>
          <w:lang w:eastAsia="es-ES" w:bidi="ar-SA"/>
        </w:rPr>
        <w:drawing>
          <wp:inline distT="0" distB="0" distL="0" distR="0">
            <wp:extent cx="6187440" cy="21336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9DF" w:rsidRDefault="00B624BE" w:rsidP="0032666E">
      <w:pPr>
        <w:autoSpaceDE w:val="0"/>
        <w:autoSpaceDN w:val="0"/>
        <w:adjustRightInd w:val="0"/>
        <w:spacing w:before="100" w:beforeAutospacing="1" w:after="100" w:afterAutospacing="1"/>
        <w:ind w:right="191"/>
        <w:jc w:val="both"/>
        <w:rPr>
          <w:rFonts w:eastAsia="Times New Roman"/>
          <w:strike/>
        </w:rPr>
      </w:pPr>
      <w:r w:rsidRPr="003459DF">
        <w:rPr>
          <w:rFonts w:eastAsia="Times New Roman"/>
          <w:color w:val="auto"/>
        </w:rPr>
        <w:t xml:space="preserve">En atención </w:t>
      </w:r>
      <w:r w:rsidR="00D848BE" w:rsidRPr="003459DF">
        <w:rPr>
          <w:rFonts w:eastAsia="Times New Roman"/>
          <w:color w:val="auto"/>
        </w:rPr>
        <w:t xml:space="preserve">a </w:t>
      </w:r>
      <w:r w:rsidRPr="003459DF">
        <w:rPr>
          <w:rFonts w:eastAsia="Times New Roman"/>
          <w:color w:val="auto"/>
        </w:rPr>
        <w:t>la recomendación</w:t>
      </w:r>
      <w:r w:rsidR="00D848BE" w:rsidRPr="003459DF">
        <w:rPr>
          <w:rFonts w:eastAsia="Times New Roman"/>
          <w:color w:val="auto"/>
        </w:rPr>
        <w:t xml:space="preserve"> brindada por </w:t>
      </w:r>
      <w:r w:rsidRPr="003459DF">
        <w:rPr>
          <w:rFonts w:eastAsia="Times New Roman"/>
          <w:color w:val="auto"/>
        </w:rPr>
        <w:t xml:space="preserve">la Sección de Auditoría de Estudios Económicos de la Auditoría Judicial, y de conformidad con lo establecido en la Ley General de Control Interno, se </w:t>
      </w:r>
      <w:r w:rsidR="00710576" w:rsidRPr="003459DF">
        <w:rPr>
          <w:rFonts w:eastAsia="Times New Roman"/>
          <w:color w:val="auto"/>
        </w:rPr>
        <w:t>solicita</w:t>
      </w:r>
      <w:r w:rsidR="00614136" w:rsidRPr="003459DF">
        <w:rPr>
          <w:rFonts w:eastAsia="Times New Roman"/>
          <w:color w:val="auto"/>
        </w:rPr>
        <w:t xml:space="preserve"> a</w:t>
      </w:r>
      <w:r w:rsidR="00D848BE" w:rsidRPr="003459DF">
        <w:rPr>
          <w:rFonts w:eastAsia="Times New Roman"/>
          <w:color w:val="auto"/>
        </w:rPr>
        <w:t>l</w:t>
      </w:r>
      <w:r w:rsidR="00614136" w:rsidRPr="003459DF">
        <w:rPr>
          <w:rFonts w:eastAsia="Times New Roman"/>
          <w:color w:val="auto"/>
        </w:rPr>
        <w:t xml:space="preserve"> </w:t>
      </w:r>
      <w:r w:rsidR="00AF46F9" w:rsidRPr="003459DF">
        <w:rPr>
          <w:rFonts w:eastAsia="Times New Roman"/>
          <w:color w:val="auto"/>
        </w:rPr>
        <w:t xml:space="preserve">personal judicial </w:t>
      </w:r>
      <w:r w:rsidR="00614136" w:rsidRPr="003459DF">
        <w:rPr>
          <w:rFonts w:eastAsia="Times New Roman"/>
          <w:color w:val="auto"/>
        </w:rPr>
        <w:t>en el ámbito nacional</w:t>
      </w:r>
      <w:r w:rsidR="00D848BE" w:rsidRPr="003459DF">
        <w:rPr>
          <w:rFonts w:eastAsia="Times New Roman"/>
          <w:color w:val="auto"/>
        </w:rPr>
        <w:t>,</w:t>
      </w:r>
      <w:r w:rsidR="00614136" w:rsidRPr="003459DF">
        <w:rPr>
          <w:rFonts w:eastAsia="Times New Roman"/>
          <w:color w:val="auto"/>
        </w:rPr>
        <w:t xml:space="preserve"> que realiza giras en el interior del país</w:t>
      </w:r>
      <w:r w:rsidR="00997780" w:rsidRPr="003459DF">
        <w:rPr>
          <w:rFonts w:eastAsia="Times New Roman"/>
          <w:color w:val="auto"/>
        </w:rPr>
        <w:t>,</w:t>
      </w:r>
      <w:r w:rsidR="00710576" w:rsidRPr="003459DF">
        <w:rPr>
          <w:rFonts w:eastAsia="Times New Roman"/>
          <w:color w:val="auto"/>
        </w:rPr>
        <w:t xml:space="preserve"> velar porque los hoteles emitan las facturas</w:t>
      </w:r>
      <w:r w:rsidR="00D848BE" w:rsidRPr="003459DF">
        <w:rPr>
          <w:rFonts w:eastAsia="Times New Roman"/>
          <w:color w:val="auto"/>
        </w:rPr>
        <w:t xml:space="preserve"> comerciales,</w:t>
      </w:r>
      <w:r w:rsidR="00710576" w:rsidRPr="003459DF">
        <w:rPr>
          <w:rFonts w:eastAsia="Times New Roman"/>
          <w:color w:val="auto"/>
        </w:rPr>
        <w:t xml:space="preserve"> que </w:t>
      </w:r>
      <w:r w:rsidR="00614136" w:rsidRPr="003459DF">
        <w:rPr>
          <w:rFonts w:eastAsia="Times New Roman"/>
          <w:color w:val="auto"/>
        </w:rPr>
        <w:t xml:space="preserve">justifican el pago de hospedaje, a </w:t>
      </w:r>
      <w:r w:rsidR="00710576" w:rsidRPr="003459DF">
        <w:rPr>
          <w:rFonts w:eastAsia="Times New Roman"/>
          <w:color w:val="auto"/>
        </w:rPr>
        <w:t xml:space="preserve">nombre de </w:t>
      </w:r>
      <w:r w:rsidR="00AF46F9" w:rsidRPr="003459DF">
        <w:rPr>
          <w:rFonts w:eastAsia="Times New Roman"/>
          <w:color w:val="auto"/>
        </w:rPr>
        <w:t>la persona funcionaria</w:t>
      </w:r>
      <w:r w:rsidR="00710576" w:rsidRPr="003459DF">
        <w:rPr>
          <w:rFonts w:eastAsia="Times New Roman"/>
          <w:color w:val="auto"/>
        </w:rPr>
        <w:t xml:space="preserve"> judicial o de la Institución</w:t>
      </w:r>
      <w:r w:rsidR="00AF46F9" w:rsidRPr="003459DF">
        <w:rPr>
          <w:rFonts w:eastAsia="Times New Roman"/>
          <w:color w:val="auto"/>
        </w:rPr>
        <w:t>, consignando el nombre que se indica en la cédula jurídica</w:t>
      </w:r>
      <w:r w:rsidR="00AF46F9">
        <w:rPr>
          <w:rFonts w:eastAsia="Times New Roman"/>
        </w:rPr>
        <w:t xml:space="preserve"> </w:t>
      </w:r>
      <w:r w:rsidR="00710576">
        <w:rPr>
          <w:rFonts w:eastAsia="Times New Roman"/>
        </w:rPr>
        <w:t>“</w:t>
      </w:r>
      <w:r w:rsidR="00710576" w:rsidRPr="006A1C24">
        <w:rPr>
          <w:rFonts w:eastAsia="Times New Roman"/>
          <w:b/>
        </w:rPr>
        <w:t>Corte Suprema de Justicia, Poder Judicial</w:t>
      </w:r>
      <w:r w:rsidR="003459DF">
        <w:rPr>
          <w:rFonts w:eastAsia="Times New Roman"/>
        </w:rPr>
        <w:t>”.</w:t>
      </w:r>
    </w:p>
    <w:p w:rsidR="00710576" w:rsidRDefault="00B624BE" w:rsidP="0032666E">
      <w:pPr>
        <w:autoSpaceDE w:val="0"/>
        <w:autoSpaceDN w:val="0"/>
        <w:adjustRightInd w:val="0"/>
        <w:spacing w:before="100" w:beforeAutospacing="1" w:after="100" w:afterAutospacing="1"/>
        <w:ind w:right="191"/>
        <w:jc w:val="both"/>
        <w:rPr>
          <w:rFonts w:eastAsia="Times New Roman"/>
        </w:rPr>
      </w:pPr>
      <w:r w:rsidRPr="00DC00C9">
        <w:rPr>
          <w:rFonts w:eastAsia="Times New Roman"/>
        </w:rPr>
        <w:t>Es importante señalar</w:t>
      </w:r>
      <w:r w:rsidR="00D848BE">
        <w:rPr>
          <w:rFonts w:eastAsia="Times New Roman"/>
        </w:rPr>
        <w:t>,</w:t>
      </w:r>
      <w:r w:rsidRPr="00DC00C9">
        <w:rPr>
          <w:rFonts w:eastAsia="Times New Roman"/>
        </w:rPr>
        <w:t xml:space="preserve"> </w:t>
      </w:r>
      <w:r w:rsidR="00710576">
        <w:rPr>
          <w:rFonts w:eastAsia="Times New Roman"/>
        </w:rPr>
        <w:t>lo que al respecto establece el Reglamento de Gastos de Viaje y de Transporte para Funcionarios Públicos:</w:t>
      </w:r>
    </w:p>
    <w:p w:rsidR="00710576" w:rsidRDefault="006A1C24" w:rsidP="00710576">
      <w:pPr>
        <w:autoSpaceDE w:val="0"/>
        <w:autoSpaceDN w:val="0"/>
        <w:ind w:left="567" w:right="850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eastAsia="Times New Roman"/>
        </w:rPr>
        <w:t>“</w:t>
      </w:r>
      <w:r w:rsidR="00710576">
        <w:rPr>
          <w:rFonts w:ascii="Tahoma" w:hAnsi="Tahoma" w:cs="Tahoma"/>
          <w:b/>
          <w:bCs/>
          <w:i/>
          <w:iCs/>
          <w:sz w:val="20"/>
          <w:szCs w:val="20"/>
        </w:rPr>
        <w:t xml:space="preserve">Artículo 21º. — Justificantes de gastos. </w:t>
      </w:r>
      <w:r w:rsidR="00710576">
        <w:rPr>
          <w:rFonts w:ascii="Tahoma" w:hAnsi="Tahoma" w:cs="Tahoma"/>
          <w:i/>
          <w:iCs/>
          <w:sz w:val="20"/>
          <w:szCs w:val="20"/>
        </w:rPr>
        <w:t>Para el reconocimiento de los gastos de hospedaje la Administración requerirá del funcionario la presentación de facturas, las cuales podrán ser emitidas a nombre del funcionario o de la Institución. Los gastos de alimentación y pasajes de transporte público colectivo no requerirán la presentación de la factura correspondiente, salvo en aquellos casos y oportunidades en que este Reglamento así lo establece o cuando la Administración activa lo requiera, en cuyo caso solo se reconocerá el monto establecido en dicho comprobante hasta el límite establecido en el presente reglamento, siempre y cuando, en este último caso, así lo haya dispuesto de manera previa, formal y general</w:t>
      </w:r>
      <w:r>
        <w:rPr>
          <w:rFonts w:ascii="Tahoma" w:hAnsi="Tahoma" w:cs="Tahoma"/>
          <w:i/>
          <w:iCs/>
          <w:sz w:val="20"/>
          <w:szCs w:val="20"/>
        </w:rPr>
        <w:t>”</w:t>
      </w:r>
      <w:r w:rsidR="00710576">
        <w:rPr>
          <w:rFonts w:ascii="Tahoma" w:hAnsi="Tahoma" w:cs="Tahoma"/>
          <w:i/>
          <w:iCs/>
          <w:sz w:val="20"/>
          <w:szCs w:val="20"/>
        </w:rPr>
        <w:t>.</w:t>
      </w:r>
    </w:p>
    <w:p w:rsidR="00A64C28" w:rsidRPr="00E96CBF" w:rsidRDefault="00A64C28" w:rsidP="000C3BFC">
      <w:pPr>
        <w:tabs>
          <w:tab w:val="left" w:pos="3396"/>
        </w:tabs>
        <w:autoSpaceDE w:val="0"/>
        <w:autoSpaceDN w:val="0"/>
        <w:adjustRightInd w:val="0"/>
        <w:ind w:left="497" w:right="781"/>
        <w:rPr>
          <w:rFonts w:eastAsia="Times New Roman"/>
          <w:lang w:val="es-CR"/>
        </w:rPr>
      </w:pPr>
    </w:p>
    <w:p w:rsidR="00A64C28" w:rsidRDefault="00A64C28" w:rsidP="000C3BFC">
      <w:pPr>
        <w:tabs>
          <w:tab w:val="left" w:pos="3396"/>
        </w:tabs>
        <w:autoSpaceDE w:val="0"/>
        <w:autoSpaceDN w:val="0"/>
        <w:adjustRightInd w:val="0"/>
        <w:ind w:left="497" w:right="781"/>
        <w:rPr>
          <w:rFonts w:eastAsia="Times New Roman"/>
          <w:sz w:val="22"/>
          <w:szCs w:val="22"/>
          <w:lang w:val="es-CR"/>
        </w:rPr>
      </w:pPr>
    </w:p>
    <w:p w:rsidR="00D848BE" w:rsidRDefault="00D848BE" w:rsidP="000C3BFC">
      <w:pPr>
        <w:tabs>
          <w:tab w:val="left" w:pos="3396"/>
        </w:tabs>
        <w:autoSpaceDE w:val="0"/>
        <w:autoSpaceDN w:val="0"/>
        <w:adjustRightInd w:val="0"/>
        <w:ind w:left="497" w:right="781"/>
        <w:rPr>
          <w:rFonts w:eastAsia="Times New Roman"/>
          <w:sz w:val="22"/>
          <w:szCs w:val="22"/>
          <w:lang w:val="es-CR"/>
        </w:rPr>
      </w:pPr>
    </w:p>
    <w:p w:rsidR="00D848BE" w:rsidRDefault="00D848BE" w:rsidP="000C3BFC">
      <w:pPr>
        <w:tabs>
          <w:tab w:val="left" w:pos="3396"/>
        </w:tabs>
        <w:autoSpaceDE w:val="0"/>
        <w:autoSpaceDN w:val="0"/>
        <w:adjustRightInd w:val="0"/>
        <w:ind w:left="497" w:right="781"/>
        <w:rPr>
          <w:rFonts w:eastAsia="Times New Roman"/>
          <w:sz w:val="22"/>
          <w:szCs w:val="22"/>
          <w:lang w:val="es-CR"/>
        </w:rPr>
      </w:pPr>
    </w:p>
    <w:p w:rsidR="00D848BE" w:rsidRPr="00576532" w:rsidRDefault="00D848BE" w:rsidP="000C3BFC">
      <w:pPr>
        <w:tabs>
          <w:tab w:val="left" w:pos="3396"/>
        </w:tabs>
        <w:autoSpaceDE w:val="0"/>
        <w:autoSpaceDN w:val="0"/>
        <w:adjustRightInd w:val="0"/>
        <w:ind w:left="497" w:right="781"/>
        <w:rPr>
          <w:rFonts w:eastAsia="Times New Roman"/>
          <w:sz w:val="22"/>
          <w:szCs w:val="22"/>
          <w:lang w:val="es-CR"/>
        </w:rPr>
      </w:pPr>
    </w:p>
    <w:p w:rsidR="0032666E" w:rsidRDefault="00D848BE" w:rsidP="00D848BE">
      <w:pPr>
        <w:autoSpaceDE w:val="0"/>
        <w:autoSpaceDN w:val="0"/>
        <w:adjustRightInd w:val="0"/>
        <w:ind w:left="497" w:right="781"/>
        <w:rPr>
          <w:rFonts w:eastAsia="Times New Roman"/>
          <w:sz w:val="22"/>
          <w:szCs w:val="22"/>
          <w:lang w:val="es-CR"/>
        </w:rPr>
      </w:pPr>
      <w:r w:rsidRPr="003459DF">
        <w:rPr>
          <w:rFonts w:eastAsia="Times New Roman"/>
          <w:color w:val="auto"/>
          <w:sz w:val="22"/>
          <w:szCs w:val="22"/>
          <w:lang w:val="es-CR"/>
        </w:rPr>
        <w:t>Copia:</w:t>
      </w:r>
      <w:r w:rsidRPr="003459DF">
        <w:rPr>
          <w:rFonts w:eastAsia="Times New Roman"/>
          <w:color w:val="auto"/>
          <w:sz w:val="22"/>
          <w:szCs w:val="22"/>
          <w:lang w:val="es-CR"/>
        </w:rPr>
        <w:tab/>
      </w:r>
      <w:r w:rsidR="0032666E">
        <w:rPr>
          <w:rFonts w:eastAsia="Times New Roman"/>
          <w:sz w:val="22"/>
          <w:szCs w:val="22"/>
          <w:lang w:val="es-CR"/>
        </w:rPr>
        <w:t>Auditoría Judicial</w:t>
      </w:r>
      <w:r w:rsidR="000C3BFC" w:rsidRPr="00576532">
        <w:rPr>
          <w:rFonts w:eastAsia="Times New Roman"/>
          <w:sz w:val="22"/>
          <w:szCs w:val="22"/>
          <w:lang w:val="es-CR"/>
        </w:rPr>
        <w:t xml:space="preserve">   </w:t>
      </w:r>
    </w:p>
    <w:p w:rsidR="000C3BFC" w:rsidRPr="00576532" w:rsidRDefault="000C3BFC" w:rsidP="00D848BE">
      <w:pPr>
        <w:autoSpaceDE w:val="0"/>
        <w:autoSpaceDN w:val="0"/>
        <w:adjustRightInd w:val="0"/>
        <w:ind w:left="917" w:right="781" w:firstLine="343"/>
        <w:rPr>
          <w:rFonts w:eastAsia="Times New Roman"/>
          <w:sz w:val="22"/>
          <w:szCs w:val="22"/>
          <w:lang w:val="es-CR"/>
        </w:rPr>
      </w:pPr>
      <w:r w:rsidRPr="00576532">
        <w:rPr>
          <w:rFonts w:eastAsia="Times New Roman"/>
          <w:sz w:val="22"/>
          <w:szCs w:val="22"/>
          <w:lang w:val="es-CR"/>
        </w:rPr>
        <w:t>Diligencias</w:t>
      </w:r>
    </w:p>
    <w:p w:rsidR="00F40929" w:rsidRPr="00576532" w:rsidRDefault="0032666E" w:rsidP="00D848BE">
      <w:pPr>
        <w:autoSpaceDE w:val="0"/>
        <w:autoSpaceDN w:val="0"/>
        <w:adjustRightInd w:val="0"/>
        <w:ind w:right="781"/>
        <w:rPr>
          <w:rFonts w:eastAsia="Times New Roman"/>
          <w:sz w:val="22"/>
          <w:szCs w:val="22"/>
          <w:lang w:val="es-CR"/>
        </w:rPr>
      </w:pPr>
      <w:r>
        <w:rPr>
          <w:rFonts w:eastAsia="Times New Roman"/>
          <w:sz w:val="22"/>
          <w:szCs w:val="22"/>
          <w:lang w:val="es-CR"/>
        </w:rPr>
        <w:t xml:space="preserve">         </w:t>
      </w:r>
      <w:r w:rsidR="00D848BE">
        <w:rPr>
          <w:rFonts w:eastAsia="Times New Roman"/>
          <w:sz w:val="22"/>
          <w:szCs w:val="22"/>
          <w:lang w:val="es-CR"/>
        </w:rPr>
        <w:tab/>
      </w:r>
      <w:r w:rsidR="00D848BE">
        <w:rPr>
          <w:rFonts w:eastAsia="Times New Roman"/>
          <w:sz w:val="22"/>
          <w:szCs w:val="22"/>
          <w:lang w:val="es-CR"/>
        </w:rPr>
        <w:tab/>
      </w:r>
      <w:r w:rsidR="000C3BFC" w:rsidRPr="00576532">
        <w:rPr>
          <w:rFonts w:eastAsia="Times New Roman"/>
          <w:sz w:val="22"/>
          <w:szCs w:val="22"/>
          <w:lang w:val="es-CR"/>
        </w:rPr>
        <w:t>Archivo</w:t>
      </w:r>
      <w:bookmarkStart w:id="0" w:name="_GoBack"/>
      <w:bookmarkEnd w:id="0"/>
    </w:p>
    <w:sectPr w:rsidR="00F40929" w:rsidRPr="00576532" w:rsidSect="00F40929">
      <w:pgSz w:w="12240" w:h="15840"/>
      <w:pgMar w:top="567" w:right="1325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04F" w:rsidRDefault="000C204F">
      <w:r>
        <w:separator/>
      </w:r>
    </w:p>
  </w:endnote>
  <w:endnote w:type="continuationSeparator" w:id="0">
    <w:p w:rsidR="000C204F" w:rsidRDefault="000C2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04F" w:rsidRDefault="000C204F">
      <w:r>
        <w:separator/>
      </w:r>
    </w:p>
  </w:footnote>
  <w:footnote w:type="continuationSeparator" w:id="0">
    <w:p w:rsidR="000C204F" w:rsidRDefault="000C2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6pt;height:9.6pt" o:bullet="t">
        <v:imagedata r:id="rId1" o:title="BD21298_"/>
      </v:shape>
    </w:pict>
  </w:numPicBullet>
  <w:abstractNum w:abstractNumId="0">
    <w:nsid w:val="041B28E3"/>
    <w:multiLevelType w:val="hybridMultilevel"/>
    <w:tmpl w:val="906E77BE"/>
    <w:lvl w:ilvl="0" w:tplc="5EC89DA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81F11"/>
    <w:multiLevelType w:val="hybridMultilevel"/>
    <w:tmpl w:val="ACB65F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A6F3D"/>
    <w:multiLevelType w:val="hybridMultilevel"/>
    <w:tmpl w:val="992EF88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0B658B0"/>
    <w:multiLevelType w:val="hybridMultilevel"/>
    <w:tmpl w:val="3AB459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F1191"/>
    <w:multiLevelType w:val="hybridMultilevel"/>
    <w:tmpl w:val="128A7F8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6A5648"/>
    <w:multiLevelType w:val="hybridMultilevel"/>
    <w:tmpl w:val="7D9654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26F3A"/>
    <w:multiLevelType w:val="hybridMultilevel"/>
    <w:tmpl w:val="36048C28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3538EB"/>
    <w:multiLevelType w:val="hybridMultilevel"/>
    <w:tmpl w:val="9BF0B46A"/>
    <w:lvl w:ilvl="0" w:tplc="0C0A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8">
    <w:nsid w:val="26E7189E"/>
    <w:multiLevelType w:val="multilevel"/>
    <w:tmpl w:val="24403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FD6B43"/>
    <w:multiLevelType w:val="multilevel"/>
    <w:tmpl w:val="7C766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928CE"/>
    <w:multiLevelType w:val="hybridMultilevel"/>
    <w:tmpl w:val="7764973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6A0273"/>
    <w:multiLevelType w:val="multilevel"/>
    <w:tmpl w:val="2910C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D1A137C"/>
    <w:multiLevelType w:val="multilevel"/>
    <w:tmpl w:val="1414AA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BD2F19"/>
    <w:multiLevelType w:val="hybridMultilevel"/>
    <w:tmpl w:val="3070C1B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B54F2"/>
    <w:multiLevelType w:val="hybridMultilevel"/>
    <w:tmpl w:val="4094E8D8"/>
    <w:lvl w:ilvl="0" w:tplc="0C0A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5">
    <w:nsid w:val="5A4675B2"/>
    <w:multiLevelType w:val="hybridMultilevel"/>
    <w:tmpl w:val="C624D17A"/>
    <w:lvl w:ilvl="0" w:tplc="0C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5B28613E"/>
    <w:multiLevelType w:val="hybridMultilevel"/>
    <w:tmpl w:val="C28E5DC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204A1"/>
    <w:multiLevelType w:val="hybridMultilevel"/>
    <w:tmpl w:val="8284A1FC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12"/>
  </w:num>
  <w:num w:numId="8">
    <w:abstractNumId w:val="6"/>
  </w:num>
  <w:num w:numId="9">
    <w:abstractNumId w:val="2"/>
  </w:num>
  <w:num w:numId="10">
    <w:abstractNumId w:val="13"/>
  </w:num>
  <w:num w:numId="11">
    <w:abstractNumId w:val="16"/>
  </w:num>
  <w:num w:numId="12">
    <w:abstractNumId w:val="14"/>
  </w:num>
  <w:num w:numId="13">
    <w:abstractNumId w:val="1"/>
  </w:num>
  <w:num w:numId="14">
    <w:abstractNumId w:val="4"/>
  </w:num>
  <w:num w:numId="15">
    <w:abstractNumId w:val="5"/>
  </w:num>
  <w:num w:numId="16">
    <w:abstractNumId w:val="11"/>
  </w:num>
  <w:num w:numId="17">
    <w:abstractNumId w:val="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420"/>
  <w:hyphenationZone w:val="425"/>
  <w:defaultTableStyle w:val="Tablacontem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806E8"/>
    <w:rsid w:val="000035A1"/>
    <w:rsid w:val="00003FED"/>
    <w:rsid w:val="00004060"/>
    <w:rsid w:val="00006768"/>
    <w:rsid w:val="00012F56"/>
    <w:rsid w:val="00030EF4"/>
    <w:rsid w:val="000407F7"/>
    <w:rsid w:val="00041DA5"/>
    <w:rsid w:val="0004441D"/>
    <w:rsid w:val="000452C4"/>
    <w:rsid w:val="000507CB"/>
    <w:rsid w:val="00051B6F"/>
    <w:rsid w:val="00056BA2"/>
    <w:rsid w:val="0006586C"/>
    <w:rsid w:val="00071B56"/>
    <w:rsid w:val="000737CD"/>
    <w:rsid w:val="00074CD1"/>
    <w:rsid w:val="000773BB"/>
    <w:rsid w:val="000828A4"/>
    <w:rsid w:val="00083BF8"/>
    <w:rsid w:val="00094DA9"/>
    <w:rsid w:val="000A0625"/>
    <w:rsid w:val="000A12DB"/>
    <w:rsid w:val="000B4C16"/>
    <w:rsid w:val="000B6D4E"/>
    <w:rsid w:val="000B76D9"/>
    <w:rsid w:val="000C204F"/>
    <w:rsid w:val="000C3BFC"/>
    <w:rsid w:val="000D35F1"/>
    <w:rsid w:val="000E14B4"/>
    <w:rsid w:val="000E3696"/>
    <w:rsid w:val="000F4D3D"/>
    <w:rsid w:val="00113436"/>
    <w:rsid w:val="00125E54"/>
    <w:rsid w:val="001348E5"/>
    <w:rsid w:val="00137CAE"/>
    <w:rsid w:val="0015304B"/>
    <w:rsid w:val="00156703"/>
    <w:rsid w:val="00170C51"/>
    <w:rsid w:val="001870C4"/>
    <w:rsid w:val="001929A6"/>
    <w:rsid w:val="0019461C"/>
    <w:rsid w:val="001A16EC"/>
    <w:rsid w:val="001A4C57"/>
    <w:rsid w:val="001A7D3B"/>
    <w:rsid w:val="001B0400"/>
    <w:rsid w:val="001B3361"/>
    <w:rsid w:val="001B6640"/>
    <w:rsid w:val="001C10AB"/>
    <w:rsid w:val="001C2CCC"/>
    <w:rsid w:val="001D7FDA"/>
    <w:rsid w:val="001F52C3"/>
    <w:rsid w:val="001F6263"/>
    <w:rsid w:val="001F79AA"/>
    <w:rsid w:val="00200C24"/>
    <w:rsid w:val="00200E61"/>
    <w:rsid w:val="0020349D"/>
    <w:rsid w:val="002548C3"/>
    <w:rsid w:val="00257D6C"/>
    <w:rsid w:val="002638FA"/>
    <w:rsid w:val="00265FCD"/>
    <w:rsid w:val="002665AA"/>
    <w:rsid w:val="00267B0E"/>
    <w:rsid w:val="00270684"/>
    <w:rsid w:val="00272DD8"/>
    <w:rsid w:val="002759BE"/>
    <w:rsid w:val="00276387"/>
    <w:rsid w:val="002811AB"/>
    <w:rsid w:val="00294E49"/>
    <w:rsid w:val="0029500A"/>
    <w:rsid w:val="00296A9B"/>
    <w:rsid w:val="002A1A5A"/>
    <w:rsid w:val="002B0D5B"/>
    <w:rsid w:val="002B40EF"/>
    <w:rsid w:val="002C32E6"/>
    <w:rsid w:val="002C3754"/>
    <w:rsid w:val="002C6F91"/>
    <w:rsid w:val="002D0998"/>
    <w:rsid w:val="002D0FAF"/>
    <w:rsid w:val="002D12BD"/>
    <w:rsid w:val="002D4EFD"/>
    <w:rsid w:val="002D55A9"/>
    <w:rsid w:val="002E5117"/>
    <w:rsid w:val="002E76CB"/>
    <w:rsid w:val="002F0AD7"/>
    <w:rsid w:val="002F2700"/>
    <w:rsid w:val="002F34CB"/>
    <w:rsid w:val="002F4085"/>
    <w:rsid w:val="0030169E"/>
    <w:rsid w:val="0030382F"/>
    <w:rsid w:val="003052A9"/>
    <w:rsid w:val="00312444"/>
    <w:rsid w:val="00314B5B"/>
    <w:rsid w:val="0032259F"/>
    <w:rsid w:val="003231C4"/>
    <w:rsid w:val="0032666E"/>
    <w:rsid w:val="003459DF"/>
    <w:rsid w:val="0036490F"/>
    <w:rsid w:val="003652DE"/>
    <w:rsid w:val="0036615F"/>
    <w:rsid w:val="003672EB"/>
    <w:rsid w:val="00367AB3"/>
    <w:rsid w:val="00367C87"/>
    <w:rsid w:val="0037071F"/>
    <w:rsid w:val="003747F7"/>
    <w:rsid w:val="00376526"/>
    <w:rsid w:val="00377646"/>
    <w:rsid w:val="003818B3"/>
    <w:rsid w:val="00382C36"/>
    <w:rsid w:val="00384BB9"/>
    <w:rsid w:val="00386E2C"/>
    <w:rsid w:val="003B4AEE"/>
    <w:rsid w:val="003B5419"/>
    <w:rsid w:val="003B5581"/>
    <w:rsid w:val="003C6160"/>
    <w:rsid w:val="003C6F8F"/>
    <w:rsid w:val="003D3324"/>
    <w:rsid w:val="003D70E9"/>
    <w:rsid w:val="003D77CB"/>
    <w:rsid w:val="003E1924"/>
    <w:rsid w:val="003E36A4"/>
    <w:rsid w:val="003F010C"/>
    <w:rsid w:val="003F5493"/>
    <w:rsid w:val="00401F9E"/>
    <w:rsid w:val="00405A5F"/>
    <w:rsid w:val="00406998"/>
    <w:rsid w:val="00406D59"/>
    <w:rsid w:val="0041426A"/>
    <w:rsid w:val="004153EC"/>
    <w:rsid w:val="00416F53"/>
    <w:rsid w:val="00417542"/>
    <w:rsid w:val="00421F88"/>
    <w:rsid w:val="00426B13"/>
    <w:rsid w:val="004278D9"/>
    <w:rsid w:val="004307A7"/>
    <w:rsid w:val="004544BF"/>
    <w:rsid w:val="00464289"/>
    <w:rsid w:val="00466C92"/>
    <w:rsid w:val="0047373A"/>
    <w:rsid w:val="00475670"/>
    <w:rsid w:val="00481A82"/>
    <w:rsid w:val="00492BA5"/>
    <w:rsid w:val="00495FB2"/>
    <w:rsid w:val="004A0904"/>
    <w:rsid w:val="004B1BC2"/>
    <w:rsid w:val="004B4F83"/>
    <w:rsid w:val="004B5524"/>
    <w:rsid w:val="004C57CA"/>
    <w:rsid w:val="004E52EA"/>
    <w:rsid w:val="004E586A"/>
    <w:rsid w:val="004F300A"/>
    <w:rsid w:val="00505CE8"/>
    <w:rsid w:val="00507A7C"/>
    <w:rsid w:val="0051285A"/>
    <w:rsid w:val="005145E7"/>
    <w:rsid w:val="00522EEC"/>
    <w:rsid w:val="00523584"/>
    <w:rsid w:val="00527140"/>
    <w:rsid w:val="00527B2C"/>
    <w:rsid w:val="0053044D"/>
    <w:rsid w:val="00532B8D"/>
    <w:rsid w:val="005362E0"/>
    <w:rsid w:val="005457C2"/>
    <w:rsid w:val="00545872"/>
    <w:rsid w:val="00545AC9"/>
    <w:rsid w:val="0056195C"/>
    <w:rsid w:val="00561C6C"/>
    <w:rsid w:val="00562C96"/>
    <w:rsid w:val="00563A6A"/>
    <w:rsid w:val="0056694A"/>
    <w:rsid w:val="00574931"/>
    <w:rsid w:val="00574A25"/>
    <w:rsid w:val="00576532"/>
    <w:rsid w:val="00577825"/>
    <w:rsid w:val="005806E8"/>
    <w:rsid w:val="00581ECA"/>
    <w:rsid w:val="005921AE"/>
    <w:rsid w:val="005931AF"/>
    <w:rsid w:val="005A36C0"/>
    <w:rsid w:val="005A4117"/>
    <w:rsid w:val="005B7542"/>
    <w:rsid w:val="005C171F"/>
    <w:rsid w:val="005D1CAC"/>
    <w:rsid w:val="005E33B4"/>
    <w:rsid w:val="005E5C64"/>
    <w:rsid w:val="005E5EC0"/>
    <w:rsid w:val="005E6117"/>
    <w:rsid w:val="005F0633"/>
    <w:rsid w:val="005F4AE4"/>
    <w:rsid w:val="00612C6D"/>
    <w:rsid w:val="00613934"/>
    <w:rsid w:val="00614136"/>
    <w:rsid w:val="00616D84"/>
    <w:rsid w:val="0062639E"/>
    <w:rsid w:val="00627A9E"/>
    <w:rsid w:val="006442C4"/>
    <w:rsid w:val="00646B27"/>
    <w:rsid w:val="006531FA"/>
    <w:rsid w:val="00655385"/>
    <w:rsid w:val="006566A8"/>
    <w:rsid w:val="00666650"/>
    <w:rsid w:val="00666923"/>
    <w:rsid w:val="00675E13"/>
    <w:rsid w:val="006835B3"/>
    <w:rsid w:val="006844EB"/>
    <w:rsid w:val="0068586C"/>
    <w:rsid w:val="00685E76"/>
    <w:rsid w:val="006928BC"/>
    <w:rsid w:val="00693932"/>
    <w:rsid w:val="00695089"/>
    <w:rsid w:val="00696CB6"/>
    <w:rsid w:val="006A1C24"/>
    <w:rsid w:val="006C6074"/>
    <w:rsid w:val="006C7248"/>
    <w:rsid w:val="006D33C7"/>
    <w:rsid w:val="006D69BB"/>
    <w:rsid w:val="006F0D84"/>
    <w:rsid w:val="006F10E1"/>
    <w:rsid w:val="006F1922"/>
    <w:rsid w:val="0070326A"/>
    <w:rsid w:val="00703CF2"/>
    <w:rsid w:val="00710576"/>
    <w:rsid w:val="00711766"/>
    <w:rsid w:val="007126F0"/>
    <w:rsid w:val="007159EE"/>
    <w:rsid w:val="00716E17"/>
    <w:rsid w:val="00720249"/>
    <w:rsid w:val="00720474"/>
    <w:rsid w:val="00721CA6"/>
    <w:rsid w:val="0072331E"/>
    <w:rsid w:val="007241D5"/>
    <w:rsid w:val="00735219"/>
    <w:rsid w:val="0073542C"/>
    <w:rsid w:val="007372B8"/>
    <w:rsid w:val="00741582"/>
    <w:rsid w:val="007459F2"/>
    <w:rsid w:val="00745B06"/>
    <w:rsid w:val="00752CC6"/>
    <w:rsid w:val="0075477E"/>
    <w:rsid w:val="00754C0D"/>
    <w:rsid w:val="007558CF"/>
    <w:rsid w:val="00761472"/>
    <w:rsid w:val="007651F3"/>
    <w:rsid w:val="00777C71"/>
    <w:rsid w:val="00780F92"/>
    <w:rsid w:val="00784BD8"/>
    <w:rsid w:val="007866D5"/>
    <w:rsid w:val="00786713"/>
    <w:rsid w:val="00786C79"/>
    <w:rsid w:val="00791E14"/>
    <w:rsid w:val="00791EB8"/>
    <w:rsid w:val="00795C64"/>
    <w:rsid w:val="0079729B"/>
    <w:rsid w:val="007A4AAE"/>
    <w:rsid w:val="007A527C"/>
    <w:rsid w:val="007A52E5"/>
    <w:rsid w:val="007B0D3C"/>
    <w:rsid w:val="007C3B6B"/>
    <w:rsid w:val="007D6911"/>
    <w:rsid w:val="007E4C9C"/>
    <w:rsid w:val="007E5F65"/>
    <w:rsid w:val="007E6E41"/>
    <w:rsid w:val="007F0A7D"/>
    <w:rsid w:val="007F594C"/>
    <w:rsid w:val="007F622B"/>
    <w:rsid w:val="007F69A7"/>
    <w:rsid w:val="008018E7"/>
    <w:rsid w:val="00801F95"/>
    <w:rsid w:val="00803F1B"/>
    <w:rsid w:val="008075AE"/>
    <w:rsid w:val="00820527"/>
    <w:rsid w:val="00822093"/>
    <w:rsid w:val="00825D5F"/>
    <w:rsid w:val="00850CA6"/>
    <w:rsid w:val="00855D52"/>
    <w:rsid w:val="00865E88"/>
    <w:rsid w:val="008720C0"/>
    <w:rsid w:val="00874474"/>
    <w:rsid w:val="00874A30"/>
    <w:rsid w:val="00875A70"/>
    <w:rsid w:val="00876BA8"/>
    <w:rsid w:val="00882A3D"/>
    <w:rsid w:val="008934C2"/>
    <w:rsid w:val="008A1937"/>
    <w:rsid w:val="008B63A2"/>
    <w:rsid w:val="008D22BD"/>
    <w:rsid w:val="008D305A"/>
    <w:rsid w:val="008D3DF5"/>
    <w:rsid w:val="008D4D61"/>
    <w:rsid w:val="008F05CF"/>
    <w:rsid w:val="008F4027"/>
    <w:rsid w:val="008F4C69"/>
    <w:rsid w:val="008F4F12"/>
    <w:rsid w:val="008F66AC"/>
    <w:rsid w:val="00905007"/>
    <w:rsid w:val="00913D35"/>
    <w:rsid w:val="00913D8A"/>
    <w:rsid w:val="00914C60"/>
    <w:rsid w:val="009245BB"/>
    <w:rsid w:val="00932DAD"/>
    <w:rsid w:val="00933FD3"/>
    <w:rsid w:val="0093467A"/>
    <w:rsid w:val="00936CCC"/>
    <w:rsid w:val="00945C69"/>
    <w:rsid w:val="00951A6F"/>
    <w:rsid w:val="00955868"/>
    <w:rsid w:val="00955C3E"/>
    <w:rsid w:val="009621DC"/>
    <w:rsid w:val="00962654"/>
    <w:rsid w:val="00965C23"/>
    <w:rsid w:val="0097736B"/>
    <w:rsid w:val="00980317"/>
    <w:rsid w:val="00982BB4"/>
    <w:rsid w:val="00985AE4"/>
    <w:rsid w:val="00991CCD"/>
    <w:rsid w:val="00991DF5"/>
    <w:rsid w:val="00992C95"/>
    <w:rsid w:val="00994F01"/>
    <w:rsid w:val="00997780"/>
    <w:rsid w:val="009A0410"/>
    <w:rsid w:val="009A2A18"/>
    <w:rsid w:val="009A2E6E"/>
    <w:rsid w:val="009A35F5"/>
    <w:rsid w:val="009A432D"/>
    <w:rsid w:val="009A6671"/>
    <w:rsid w:val="009A672A"/>
    <w:rsid w:val="009B25E4"/>
    <w:rsid w:val="009B4055"/>
    <w:rsid w:val="009C6FDF"/>
    <w:rsid w:val="009D01EA"/>
    <w:rsid w:val="009D43D1"/>
    <w:rsid w:val="009D57D3"/>
    <w:rsid w:val="009D5B06"/>
    <w:rsid w:val="009D5C1D"/>
    <w:rsid w:val="009D5F1A"/>
    <w:rsid w:val="009E53C7"/>
    <w:rsid w:val="009F2D04"/>
    <w:rsid w:val="00A12AF8"/>
    <w:rsid w:val="00A17319"/>
    <w:rsid w:val="00A27800"/>
    <w:rsid w:val="00A35B95"/>
    <w:rsid w:val="00A4041F"/>
    <w:rsid w:val="00A44AFE"/>
    <w:rsid w:val="00A47419"/>
    <w:rsid w:val="00A5464F"/>
    <w:rsid w:val="00A5781B"/>
    <w:rsid w:val="00A64C28"/>
    <w:rsid w:val="00A656D3"/>
    <w:rsid w:val="00A659D6"/>
    <w:rsid w:val="00A7025C"/>
    <w:rsid w:val="00A83796"/>
    <w:rsid w:val="00A84D4E"/>
    <w:rsid w:val="00A85330"/>
    <w:rsid w:val="00A858CC"/>
    <w:rsid w:val="00A90A8F"/>
    <w:rsid w:val="00A933E1"/>
    <w:rsid w:val="00A953A3"/>
    <w:rsid w:val="00AB2557"/>
    <w:rsid w:val="00AB35FF"/>
    <w:rsid w:val="00AC7B02"/>
    <w:rsid w:val="00AD2051"/>
    <w:rsid w:val="00AD3103"/>
    <w:rsid w:val="00AE456C"/>
    <w:rsid w:val="00AE5512"/>
    <w:rsid w:val="00AE63F6"/>
    <w:rsid w:val="00AF02AE"/>
    <w:rsid w:val="00AF0F9D"/>
    <w:rsid w:val="00AF46F9"/>
    <w:rsid w:val="00AF4D9C"/>
    <w:rsid w:val="00B073F6"/>
    <w:rsid w:val="00B14576"/>
    <w:rsid w:val="00B2523F"/>
    <w:rsid w:val="00B33E95"/>
    <w:rsid w:val="00B36E68"/>
    <w:rsid w:val="00B44CE4"/>
    <w:rsid w:val="00B5097F"/>
    <w:rsid w:val="00B52620"/>
    <w:rsid w:val="00B545ED"/>
    <w:rsid w:val="00B54B0A"/>
    <w:rsid w:val="00B5571C"/>
    <w:rsid w:val="00B624BE"/>
    <w:rsid w:val="00B62AB3"/>
    <w:rsid w:val="00B66721"/>
    <w:rsid w:val="00B7127B"/>
    <w:rsid w:val="00B721E9"/>
    <w:rsid w:val="00B739D0"/>
    <w:rsid w:val="00B758EE"/>
    <w:rsid w:val="00B760A0"/>
    <w:rsid w:val="00B778E0"/>
    <w:rsid w:val="00B8402C"/>
    <w:rsid w:val="00B901C6"/>
    <w:rsid w:val="00B947EE"/>
    <w:rsid w:val="00B95C7B"/>
    <w:rsid w:val="00B960D4"/>
    <w:rsid w:val="00BA59B7"/>
    <w:rsid w:val="00BA76FE"/>
    <w:rsid w:val="00BB01F0"/>
    <w:rsid w:val="00BB12EC"/>
    <w:rsid w:val="00BB4F48"/>
    <w:rsid w:val="00BB7428"/>
    <w:rsid w:val="00BC5B06"/>
    <w:rsid w:val="00BC7ED3"/>
    <w:rsid w:val="00BF08E9"/>
    <w:rsid w:val="00BF1D93"/>
    <w:rsid w:val="00C01C08"/>
    <w:rsid w:val="00C04B39"/>
    <w:rsid w:val="00C06143"/>
    <w:rsid w:val="00C07F00"/>
    <w:rsid w:val="00C07F94"/>
    <w:rsid w:val="00C12B7D"/>
    <w:rsid w:val="00C15C15"/>
    <w:rsid w:val="00C20259"/>
    <w:rsid w:val="00C26B7A"/>
    <w:rsid w:val="00C2707E"/>
    <w:rsid w:val="00C27960"/>
    <w:rsid w:val="00C338AC"/>
    <w:rsid w:val="00C34A05"/>
    <w:rsid w:val="00C41136"/>
    <w:rsid w:val="00C455D6"/>
    <w:rsid w:val="00C45C9F"/>
    <w:rsid w:val="00C64056"/>
    <w:rsid w:val="00C64B9E"/>
    <w:rsid w:val="00C66791"/>
    <w:rsid w:val="00C66DA6"/>
    <w:rsid w:val="00C771BC"/>
    <w:rsid w:val="00C7723B"/>
    <w:rsid w:val="00C77A2C"/>
    <w:rsid w:val="00C80ACF"/>
    <w:rsid w:val="00C8309A"/>
    <w:rsid w:val="00C91869"/>
    <w:rsid w:val="00C950AD"/>
    <w:rsid w:val="00C952B4"/>
    <w:rsid w:val="00C97784"/>
    <w:rsid w:val="00CA0892"/>
    <w:rsid w:val="00CA2BA5"/>
    <w:rsid w:val="00CA2EAC"/>
    <w:rsid w:val="00CA384A"/>
    <w:rsid w:val="00CA5475"/>
    <w:rsid w:val="00CA5B95"/>
    <w:rsid w:val="00CB2FBC"/>
    <w:rsid w:val="00CB6E0F"/>
    <w:rsid w:val="00CC2362"/>
    <w:rsid w:val="00CC2A30"/>
    <w:rsid w:val="00CD3B4D"/>
    <w:rsid w:val="00CE1028"/>
    <w:rsid w:val="00CE168B"/>
    <w:rsid w:val="00CE4A82"/>
    <w:rsid w:val="00CF69D6"/>
    <w:rsid w:val="00D02358"/>
    <w:rsid w:val="00D0390B"/>
    <w:rsid w:val="00D078B7"/>
    <w:rsid w:val="00D2074C"/>
    <w:rsid w:val="00D25CEC"/>
    <w:rsid w:val="00D26E1B"/>
    <w:rsid w:val="00D27A91"/>
    <w:rsid w:val="00D30D12"/>
    <w:rsid w:val="00D40047"/>
    <w:rsid w:val="00D4380A"/>
    <w:rsid w:val="00D461C0"/>
    <w:rsid w:val="00D51B5C"/>
    <w:rsid w:val="00D524B4"/>
    <w:rsid w:val="00D56115"/>
    <w:rsid w:val="00D57209"/>
    <w:rsid w:val="00D62536"/>
    <w:rsid w:val="00D64558"/>
    <w:rsid w:val="00D66037"/>
    <w:rsid w:val="00D6683B"/>
    <w:rsid w:val="00D708A3"/>
    <w:rsid w:val="00D736F3"/>
    <w:rsid w:val="00D76474"/>
    <w:rsid w:val="00D848BE"/>
    <w:rsid w:val="00D86B57"/>
    <w:rsid w:val="00DA1A48"/>
    <w:rsid w:val="00DA3424"/>
    <w:rsid w:val="00DA5E98"/>
    <w:rsid w:val="00DB468C"/>
    <w:rsid w:val="00DB47A9"/>
    <w:rsid w:val="00DB4F82"/>
    <w:rsid w:val="00DB5660"/>
    <w:rsid w:val="00DB6112"/>
    <w:rsid w:val="00DC00C9"/>
    <w:rsid w:val="00DC00DA"/>
    <w:rsid w:val="00DC0C50"/>
    <w:rsid w:val="00DC0CF6"/>
    <w:rsid w:val="00DC4AE2"/>
    <w:rsid w:val="00DD24FE"/>
    <w:rsid w:val="00DD6E2D"/>
    <w:rsid w:val="00DD706D"/>
    <w:rsid w:val="00DE0812"/>
    <w:rsid w:val="00DE2A4D"/>
    <w:rsid w:val="00DE522E"/>
    <w:rsid w:val="00DF2841"/>
    <w:rsid w:val="00DF5D32"/>
    <w:rsid w:val="00E000F6"/>
    <w:rsid w:val="00E00AED"/>
    <w:rsid w:val="00E02D64"/>
    <w:rsid w:val="00E03967"/>
    <w:rsid w:val="00E12A27"/>
    <w:rsid w:val="00E13F03"/>
    <w:rsid w:val="00E30CC7"/>
    <w:rsid w:val="00E30D13"/>
    <w:rsid w:val="00E30FF9"/>
    <w:rsid w:val="00E3370D"/>
    <w:rsid w:val="00E43867"/>
    <w:rsid w:val="00E43E0D"/>
    <w:rsid w:val="00E45C1E"/>
    <w:rsid w:val="00E46FB0"/>
    <w:rsid w:val="00E516C5"/>
    <w:rsid w:val="00E57876"/>
    <w:rsid w:val="00E57CB0"/>
    <w:rsid w:val="00E614AB"/>
    <w:rsid w:val="00E6439C"/>
    <w:rsid w:val="00E677B0"/>
    <w:rsid w:val="00E67E13"/>
    <w:rsid w:val="00E7200B"/>
    <w:rsid w:val="00E72079"/>
    <w:rsid w:val="00E777D9"/>
    <w:rsid w:val="00E9049C"/>
    <w:rsid w:val="00E90528"/>
    <w:rsid w:val="00E94BC2"/>
    <w:rsid w:val="00E96CBF"/>
    <w:rsid w:val="00E97EBC"/>
    <w:rsid w:val="00EA0641"/>
    <w:rsid w:val="00EA2718"/>
    <w:rsid w:val="00EA4699"/>
    <w:rsid w:val="00EA498E"/>
    <w:rsid w:val="00EA72E9"/>
    <w:rsid w:val="00EB148A"/>
    <w:rsid w:val="00EB1901"/>
    <w:rsid w:val="00EC1E1A"/>
    <w:rsid w:val="00EC6EAB"/>
    <w:rsid w:val="00ED3364"/>
    <w:rsid w:val="00EF207D"/>
    <w:rsid w:val="00EF4522"/>
    <w:rsid w:val="00EF691C"/>
    <w:rsid w:val="00F0193D"/>
    <w:rsid w:val="00F01CD4"/>
    <w:rsid w:val="00F0265C"/>
    <w:rsid w:val="00F02984"/>
    <w:rsid w:val="00F07916"/>
    <w:rsid w:val="00F20C3F"/>
    <w:rsid w:val="00F25EC2"/>
    <w:rsid w:val="00F332B5"/>
    <w:rsid w:val="00F36F9C"/>
    <w:rsid w:val="00F40929"/>
    <w:rsid w:val="00F4314A"/>
    <w:rsid w:val="00F4572E"/>
    <w:rsid w:val="00F461DF"/>
    <w:rsid w:val="00F477C4"/>
    <w:rsid w:val="00F477D0"/>
    <w:rsid w:val="00F5047F"/>
    <w:rsid w:val="00F52FC1"/>
    <w:rsid w:val="00F6333B"/>
    <w:rsid w:val="00F63F37"/>
    <w:rsid w:val="00F63FBC"/>
    <w:rsid w:val="00F649EC"/>
    <w:rsid w:val="00F74F79"/>
    <w:rsid w:val="00F97FD5"/>
    <w:rsid w:val="00FA67C8"/>
    <w:rsid w:val="00FB11BD"/>
    <w:rsid w:val="00FB40A5"/>
    <w:rsid w:val="00FC186D"/>
    <w:rsid w:val="00FC3E57"/>
    <w:rsid w:val="00FC438D"/>
    <w:rsid w:val="00FC61DF"/>
    <w:rsid w:val="00FC72AD"/>
    <w:rsid w:val="00FD065F"/>
    <w:rsid w:val="00FD3449"/>
    <w:rsid w:val="00FD3506"/>
    <w:rsid w:val="00FE04D9"/>
    <w:rsid w:val="00FF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 color2="black"/>
      <v:stroke on="f"/>
      <v:textbox inset="0,0,0,0"/>
      <o:colormru v:ext="edit" colors="#ff9,#ffc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04"/>
    <w:pPr>
      <w:widowControl w:val="0"/>
      <w:suppressAutoHyphens/>
    </w:pPr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qFormat/>
    <w:rsid w:val="009F2D0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F2D04"/>
    <w:pPr>
      <w:keepNext/>
      <w:spacing w:before="240" w:after="6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qFormat/>
    <w:rsid w:val="009F2D04"/>
    <w:pPr>
      <w:keepNext/>
      <w:spacing w:before="240" w:after="60"/>
      <w:outlineLvl w:val="2"/>
    </w:pPr>
    <w:rPr>
      <w:sz w:val="26"/>
      <w:szCs w:val="26"/>
    </w:rPr>
  </w:style>
  <w:style w:type="paragraph" w:styleId="Ttulo4">
    <w:name w:val="heading 4"/>
    <w:basedOn w:val="Normal"/>
    <w:next w:val="Normal"/>
    <w:qFormat/>
    <w:rsid w:val="009F2D04"/>
    <w:pPr>
      <w:keepNext/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qFormat/>
    <w:rsid w:val="009F2D04"/>
    <w:pPr>
      <w:spacing w:before="240" w:after="60"/>
      <w:outlineLvl w:val="4"/>
    </w:pPr>
    <w:rPr>
      <w:sz w:val="26"/>
      <w:szCs w:val="26"/>
    </w:rPr>
  </w:style>
  <w:style w:type="paragraph" w:styleId="Ttulo6">
    <w:name w:val="heading 6"/>
    <w:basedOn w:val="Normal"/>
    <w:next w:val="Normal"/>
    <w:qFormat/>
    <w:rsid w:val="009F2D04"/>
    <w:pPr>
      <w:spacing w:before="240" w:after="60"/>
      <w:outlineLvl w:val="5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86E2C"/>
  </w:style>
  <w:style w:type="paragraph" w:customStyle="1" w:styleId="Encabezado1">
    <w:name w:val="Encabezado1"/>
    <w:basedOn w:val="Normal"/>
    <w:next w:val="Textoindependiente"/>
    <w:rsid w:val="00386E2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oindependiente">
    <w:name w:val="Body Text"/>
    <w:basedOn w:val="Normal"/>
    <w:rsid w:val="00386E2C"/>
    <w:pPr>
      <w:spacing w:after="120"/>
    </w:pPr>
  </w:style>
  <w:style w:type="paragraph" w:styleId="Lista">
    <w:name w:val="List"/>
    <w:basedOn w:val="Textoindependiente"/>
    <w:rsid w:val="00386E2C"/>
    <w:rPr>
      <w:rFonts w:cs="Mangal"/>
    </w:rPr>
  </w:style>
  <w:style w:type="paragraph" w:customStyle="1" w:styleId="Etiqueta">
    <w:name w:val="Etiqueta"/>
    <w:basedOn w:val="Normal"/>
    <w:rsid w:val="00386E2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6E2C"/>
    <w:pPr>
      <w:suppressLineNumbers/>
    </w:pPr>
    <w:rPr>
      <w:rFonts w:cs="Mangal"/>
    </w:rPr>
  </w:style>
  <w:style w:type="paragraph" w:styleId="Ttulo">
    <w:name w:val="Title"/>
    <w:basedOn w:val="Normal"/>
    <w:next w:val="Subttulo"/>
    <w:qFormat/>
    <w:rsid w:val="00386E2C"/>
    <w:pPr>
      <w:ind w:left="708" w:right="51" w:firstLine="708"/>
      <w:jc w:val="center"/>
    </w:pPr>
    <w:rPr>
      <w:b/>
      <w:lang w:val="es-ES_tradnl"/>
    </w:rPr>
  </w:style>
  <w:style w:type="paragraph" w:styleId="Subttulo">
    <w:name w:val="Subtitle"/>
    <w:basedOn w:val="Normal"/>
    <w:next w:val="Textoindependiente"/>
    <w:qFormat/>
    <w:rsid w:val="00386E2C"/>
    <w:pPr>
      <w:jc w:val="center"/>
    </w:pPr>
    <w:rPr>
      <w:i/>
      <w:iCs/>
      <w:sz w:val="28"/>
      <w:szCs w:val="28"/>
    </w:rPr>
  </w:style>
  <w:style w:type="paragraph" w:customStyle="1" w:styleId="Car">
    <w:name w:val="Car"/>
    <w:basedOn w:val="Normal"/>
    <w:semiHidden/>
    <w:rsid w:val="00041DA5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1"/>
      <w:lang w:val="en-AU" w:eastAsia="en-US" w:bidi="ar-SA"/>
    </w:rPr>
  </w:style>
  <w:style w:type="paragraph" w:styleId="Textonotapie">
    <w:name w:val="footnote text"/>
    <w:basedOn w:val="Normal"/>
    <w:semiHidden/>
    <w:rsid w:val="000B6D4E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0B6D4E"/>
    <w:rPr>
      <w:vertAlign w:val="superscript"/>
    </w:rPr>
  </w:style>
  <w:style w:type="paragraph" w:customStyle="1" w:styleId="Car2">
    <w:name w:val="Car2"/>
    <w:basedOn w:val="Normal"/>
    <w:semiHidden/>
    <w:rsid w:val="00C15C15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AU" w:eastAsia="en-US" w:bidi="ar-SA"/>
    </w:rPr>
  </w:style>
  <w:style w:type="paragraph" w:styleId="Textodeglobo">
    <w:name w:val="Balloon Text"/>
    <w:basedOn w:val="Normal"/>
    <w:semiHidden/>
    <w:rsid w:val="00E03967"/>
    <w:rPr>
      <w:rFonts w:ascii="Tahoma" w:hAnsi="Tahoma" w:cs="Tahoma"/>
      <w:sz w:val="16"/>
      <w:szCs w:val="16"/>
    </w:rPr>
  </w:style>
  <w:style w:type="paragraph" w:customStyle="1" w:styleId="Car0">
    <w:name w:val="Car"/>
    <w:basedOn w:val="Normal"/>
    <w:semiHidden/>
    <w:rsid w:val="00DF5D32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AU" w:eastAsia="en-US" w:bidi="ar-SA"/>
    </w:rPr>
  </w:style>
  <w:style w:type="paragraph" w:styleId="NormalWeb">
    <w:name w:val="Normal (Web)"/>
    <w:basedOn w:val="Normal"/>
    <w:link w:val="NormalWebCar"/>
    <w:rsid w:val="00DF5D3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s-ES" w:bidi="ar-SA"/>
    </w:rPr>
  </w:style>
  <w:style w:type="paragraph" w:customStyle="1" w:styleId="CharChar">
    <w:name w:val="Char Char"/>
    <w:basedOn w:val="Normal"/>
    <w:semiHidden/>
    <w:rsid w:val="00C77A2C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1"/>
      <w:lang w:val="en-AU" w:eastAsia="en-US" w:bidi="ar-SA"/>
    </w:rPr>
  </w:style>
  <w:style w:type="character" w:styleId="Hipervnculo">
    <w:name w:val="Hyperlink"/>
    <w:basedOn w:val="Fuentedeprrafopredeter"/>
    <w:rsid w:val="009F2D04"/>
    <w:rPr>
      <w:color w:val="000099"/>
      <w:u w:val="single"/>
    </w:rPr>
  </w:style>
  <w:style w:type="table" w:styleId="Tablacontema">
    <w:name w:val="Table Theme"/>
    <w:basedOn w:val="Tablanormal"/>
    <w:rsid w:val="009F2D04"/>
    <w:pPr>
      <w:widowControl w:val="0"/>
      <w:suppressAutoHyphens/>
    </w:pPr>
    <w:tblPr>
      <w:tblInd w:w="0" w:type="dxa"/>
      <w:tblBorders>
        <w:top w:val="single" w:sz="4" w:space="0" w:color="3366CC"/>
        <w:left w:val="single" w:sz="4" w:space="0" w:color="3366CC"/>
        <w:bottom w:val="single" w:sz="4" w:space="0" w:color="3366CC"/>
        <w:right w:val="single" w:sz="4" w:space="0" w:color="3366CC"/>
        <w:insideH w:val="single" w:sz="4" w:space="0" w:color="3366CC"/>
        <w:insideV w:val="single" w:sz="4" w:space="0" w:color="3366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rsid w:val="009F2D04"/>
    <w:rPr>
      <w:color w:val="339966"/>
      <w:u w:val="single"/>
    </w:rPr>
  </w:style>
  <w:style w:type="paragraph" w:styleId="Prrafodelista">
    <w:name w:val="List Paragraph"/>
    <w:basedOn w:val="Normal"/>
    <w:uiPriority w:val="34"/>
    <w:qFormat/>
    <w:rsid w:val="000C3BF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NormalWebCar">
    <w:name w:val="Normal (Web) Car"/>
    <w:basedOn w:val="Fuentedeprrafopredeter"/>
    <w:link w:val="NormalWeb"/>
    <w:locked/>
    <w:rsid w:val="00E96CBF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FB1CF-166E-4BBE-921F-34D5DA7F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mgamboa</dc:creator>
  <cp:lastModifiedBy>ecenteno</cp:lastModifiedBy>
  <cp:revision>3</cp:revision>
  <cp:lastPrinted>2017-07-04T20:18:00Z</cp:lastPrinted>
  <dcterms:created xsi:type="dcterms:W3CDTF">2017-07-04T20:18:00Z</dcterms:created>
  <dcterms:modified xsi:type="dcterms:W3CDTF">2017-07-04T20:55:00Z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capsules 011</vt:lpwstr>
  </property>
</Properties>
</file>