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363D" w:rsidRDefault="00B910F3"/>
    <w:p w:rsidR="00B24927" w:rsidRPr="00B24927" w:rsidRDefault="00B24927" w:rsidP="00B24927">
      <w:pPr>
        <w:jc w:val="center"/>
        <w:rPr>
          <w:sz w:val="28"/>
          <w:szCs w:val="28"/>
          <w:lang w:val="es-CR"/>
        </w:rPr>
      </w:pPr>
      <w:r w:rsidRPr="00B24927">
        <w:rPr>
          <w:sz w:val="28"/>
          <w:szCs w:val="28"/>
          <w:lang w:val="es-CR"/>
        </w:rPr>
        <w:t xml:space="preserve">[Nombre de </w:t>
      </w:r>
      <w:r>
        <w:rPr>
          <w:sz w:val="28"/>
          <w:szCs w:val="28"/>
          <w:lang w:val="es-CR"/>
        </w:rPr>
        <w:t>Unidad Administrativa u oficina</w:t>
      </w:r>
      <w:r w:rsidR="00577619">
        <w:rPr>
          <w:sz w:val="28"/>
          <w:szCs w:val="28"/>
          <w:lang w:val="es-CR"/>
        </w:rPr>
        <w:t xml:space="preserve"> judicial responsable</w:t>
      </w:r>
      <w:r w:rsidRPr="00B24927">
        <w:rPr>
          <w:sz w:val="28"/>
          <w:szCs w:val="28"/>
          <w:lang w:val="es-CR"/>
        </w:rPr>
        <w:t>]</w:t>
      </w:r>
    </w:p>
    <w:p w:rsidR="00B24927" w:rsidRPr="00B24927" w:rsidRDefault="00B24927" w:rsidP="00B24927">
      <w:pPr>
        <w:jc w:val="center"/>
        <w:rPr>
          <w:sz w:val="28"/>
          <w:szCs w:val="28"/>
        </w:rPr>
      </w:pPr>
    </w:p>
    <w:p w:rsidR="00B24927" w:rsidRPr="00B24927" w:rsidRDefault="00B24927" w:rsidP="00B24927">
      <w:pPr>
        <w:jc w:val="center"/>
        <w:rPr>
          <w:b/>
          <w:i/>
          <w:sz w:val="28"/>
          <w:szCs w:val="28"/>
        </w:rPr>
      </w:pPr>
      <w:r w:rsidRPr="00B24927">
        <w:rPr>
          <w:b/>
          <w:i/>
          <w:sz w:val="28"/>
          <w:szCs w:val="28"/>
        </w:rPr>
        <w:t xml:space="preserve">Informe </w:t>
      </w:r>
      <w:r>
        <w:rPr>
          <w:b/>
          <w:i/>
          <w:sz w:val="28"/>
          <w:szCs w:val="28"/>
        </w:rPr>
        <w:t>Trim</w:t>
      </w:r>
      <w:r w:rsidRPr="00B24927">
        <w:rPr>
          <w:b/>
          <w:i/>
          <w:sz w:val="28"/>
          <w:szCs w:val="28"/>
        </w:rPr>
        <w:t xml:space="preserve">estral Tarjeta </w:t>
      </w:r>
      <w:r>
        <w:rPr>
          <w:b/>
          <w:i/>
          <w:sz w:val="28"/>
          <w:szCs w:val="28"/>
        </w:rPr>
        <w:t>C</w:t>
      </w:r>
      <w:r w:rsidRPr="00B24927">
        <w:rPr>
          <w:b/>
          <w:i/>
          <w:sz w:val="28"/>
          <w:szCs w:val="28"/>
        </w:rPr>
        <w:t>ompras Institucional</w:t>
      </w:r>
    </w:p>
    <w:p w:rsidR="00B24927" w:rsidRPr="00B24927" w:rsidRDefault="00B24927" w:rsidP="00B24927">
      <w:pPr>
        <w:jc w:val="center"/>
        <w:rPr>
          <w:sz w:val="28"/>
          <w:szCs w:val="28"/>
        </w:rPr>
      </w:pPr>
    </w:p>
    <w:p w:rsidR="00B24927" w:rsidRPr="00B24927" w:rsidRDefault="00B24927" w:rsidP="00B24927">
      <w:pPr>
        <w:jc w:val="center"/>
        <w:rPr>
          <w:sz w:val="28"/>
          <w:szCs w:val="28"/>
        </w:rPr>
      </w:pPr>
      <w:r w:rsidRPr="00B24927">
        <w:rPr>
          <w:sz w:val="28"/>
          <w:szCs w:val="28"/>
        </w:rPr>
        <w:t>[Indicar Periodo. Ej. I Trimestre 2019]</w:t>
      </w:r>
    </w:p>
    <w:p w:rsidR="00B24927" w:rsidRDefault="00B24927"/>
    <w:p w:rsidR="00577619" w:rsidRDefault="00577619"/>
    <w:p w:rsidR="00577619" w:rsidRDefault="00577619"/>
    <w:p w:rsidR="00577619" w:rsidRDefault="00577619">
      <w:pPr>
        <w:rPr>
          <w:b/>
        </w:rPr>
      </w:pPr>
      <w:r w:rsidRPr="00577619">
        <w:rPr>
          <w:b/>
        </w:rPr>
        <w:t>Origen del informe</w:t>
      </w:r>
    </w:p>
    <w:p w:rsidR="00577619" w:rsidRDefault="00577619">
      <w:pPr>
        <w:rPr>
          <w:b/>
        </w:rPr>
      </w:pPr>
    </w:p>
    <w:p w:rsidR="00577619" w:rsidRPr="00875204" w:rsidRDefault="00577619" w:rsidP="00577619">
      <w:pPr>
        <w:pStyle w:val="NormalWeb"/>
        <w:shd w:val="clear" w:color="auto" w:fill="FFFFFF"/>
        <w:jc w:val="both"/>
        <w:rPr>
          <w:rFonts w:ascii="Arial" w:hAnsi="Arial" w:cs="Arial"/>
          <w:color w:val="000000"/>
          <w:sz w:val="24"/>
          <w:szCs w:val="24"/>
        </w:rPr>
      </w:pPr>
      <w:r>
        <w:rPr>
          <w:rFonts w:ascii="Arial" w:hAnsi="Arial" w:cs="Arial"/>
          <w:color w:val="000000"/>
          <w:sz w:val="24"/>
          <w:szCs w:val="24"/>
        </w:rPr>
        <w:t>D</w:t>
      </w:r>
      <w:r w:rsidRPr="00875204">
        <w:rPr>
          <w:rFonts w:ascii="Arial" w:hAnsi="Arial" w:cs="Arial"/>
          <w:color w:val="000000"/>
          <w:sz w:val="24"/>
          <w:szCs w:val="24"/>
        </w:rPr>
        <w:t>ar cumplimiento a la recomendación 4.4 del informe de la Auditoria 789-11-AF-2013</w:t>
      </w:r>
      <w:r>
        <w:rPr>
          <w:rFonts w:ascii="Arial" w:hAnsi="Arial" w:cs="Arial"/>
          <w:color w:val="000000"/>
          <w:sz w:val="24"/>
          <w:szCs w:val="24"/>
        </w:rPr>
        <w:t xml:space="preserve"> y </w:t>
      </w:r>
      <w:r w:rsidRPr="00875204">
        <w:rPr>
          <w:rFonts w:ascii="Arial" w:hAnsi="Arial" w:cs="Arial"/>
          <w:color w:val="323130"/>
          <w:sz w:val="24"/>
        </w:rPr>
        <w:t>circular</w:t>
      </w:r>
      <w:r>
        <w:rPr>
          <w:rFonts w:ascii="Arial" w:hAnsi="Arial" w:cs="Arial"/>
          <w:color w:val="323130"/>
          <w:sz w:val="24"/>
        </w:rPr>
        <w:t xml:space="preserve"> N°</w:t>
      </w:r>
      <w:r w:rsidRPr="00875204">
        <w:rPr>
          <w:rFonts w:ascii="Arial" w:hAnsi="Arial" w:cs="Arial"/>
          <w:color w:val="323130"/>
          <w:sz w:val="24"/>
        </w:rPr>
        <w:t xml:space="preserve"> 99-15 </w:t>
      </w:r>
      <w:r>
        <w:rPr>
          <w:rFonts w:ascii="Arial" w:hAnsi="Arial" w:cs="Arial"/>
          <w:color w:val="323130"/>
          <w:sz w:val="24"/>
        </w:rPr>
        <w:t>de</w:t>
      </w:r>
      <w:r w:rsidRPr="00875204">
        <w:rPr>
          <w:rFonts w:ascii="Arial" w:hAnsi="Arial" w:cs="Arial"/>
          <w:color w:val="323130"/>
          <w:sz w:val="24"/>
        </w:rPr>
        <w:t xml:space="preserve"> la Dirección Ejecutiva</w:t>
      </w:r>
      <w:r>
        <w:rPr>
          <w:rFonts w:ascii="Arial" w:hAnsi="Arial" w:cs="Arial"/>
          <w:color w:val="323130"/>
          <w:sz w:val="24"/>
        </w:rPr>
        <w:t xml:space="preserve">, para lo </w:t>
      </w:r>
      <w:r w:rsidRPr="00875204">
        <w:rPr>
          <w:rFonts w:ascii="Arial" w:hAnsi="Arial" w:cs="Arial"/>
          <w:color w:val="000000"/>
          <w:sz w:val="24"/>
          <w:szCs w:val="24"/>
        </w:rPr>
        <w:t xml:space="preserve">que interesa, </w:t>
      </w:r>
      <w:r>
        <w:rPr>
          <w:rFonts w:ascii="Arial" w:hAnsi="Arial" w:cs="Arial"/>
          <w:color w:val="000000"/>
          <w:sz w:val="24"/>
          <w:szCs w:val="24"/>
        </w:rPr>
        <w:t>indica</w:t>
      </w:r>
      <w:r w:rsidRPr="00875204">
        <w:rPr>
          <w:rFonts w:ascii="Arial" w:hAnsi="Arial" w:cs="Arial"/>
          <w:color w:val="000000"/>
          <w:sz w:val="24"/>
          <w:szCs w:val="24"/>
        </w:rPr>
        <w:t xml:space="preserve">:  </w:t>
      </w:r>
    </w:p>
    <w:p w:rsidR="00577619" w:rsidRDefault="00577619" w:rsidP="00577619">
      <w:pPr>
        <w:pStyle w:val="NormalWeb"/>
        <w:shd w:val="clear" w:color="auto" w:fill="FFFFFF"/>
        <w:jc w:val="both"/>
        <w:rPr>
          <w:rFonts w:ascii="Arial" w:hAnsi="Arial" w:cs="Arial"/>
          <w:color w:val="000000"/>
        </w:rPr>
      </w:pPr>
    </w:p>
    <w:p w:rsidR="00577619" w:rsidRPr="00660327" w:rsidRDefault="00577619" w:rsidP="00577619">
      <w:pPr>
        <w:pStyle w:val="NormalWeb"/>
        <w:shd w:val="clear" w:color="auto" w:fill="FFFFFF"/>
        <w:spacing w:line="360" w:lineRule="auto"/>
        <w:ind w:left="1418"/>
        <w:jc w:val="both"/>
        <w:rPr>
          <w:rFonts w:ascii="Arial" w:hAnsi="Arial" w:cs="Arial"/>
          <w:b/>
          <w:i/>
          <w:color w:val="000000"/>
        </w:rPr>
      </w:pPr>
      <w:r w:rsidRPr="00660327">
        <w:rPr>
          <w:rFonts w:ascii="Arial" w:hAnsi="Arial" w:cs="Arial"/>
          <w:b/>
          <w:i/>
          <w:color w:val="000000"/>
        </w:rPr>
        <w:t>Informe de la Auditoria 789-11-AF-2013</w:t>
      </w:r>
    </w:p>
    <w:p w:rsidR="00577619" w:rsidRDefault="00577619" w:rsidP="00577619">
      <w:pPr>
        <w:pStyle w:val="NormalWeb"/>
        <w:shd w:val="clear" w:color="auto" w:fill="FFFFFF"/>
        <w:spacing w:line="360" w:lineRule="auto"/>
        <w:ind w:left="1418"/>
        <w:jc w:val="both"/>
        <w:rPr>
          <w:rFonts w:ascii="Arial" w:hAnsi="Arial" w:cs="Arial"/>
          <w:i/>
          <w:color w:val="000000"/>
        </w:rPr>
      </w:pPr>
      <w:r w:rsidRPr="00875204">
        <w:rPr>
          <w:rFonts w:ascii="Arial" w:hAnsi="Arial" w:cs="Arial"/>
          <w:i/>
          <w:color w:val="000000"/>
        </w:rPr>
        <w:t>“Emitir informes trimestrales a la Dirección Ejecutiva de la gestión con las tarjetas de compras institucionales, lo cual permitirá dar seguimiento al comportamiento de su uso, el cual contemple entre otros aspectos los movimientos de sus transacciones, las solicitudes de tarjetas nuevas, trámites de reposiciones, reemplazos, renovaciones, cancelación de tarjetas, autorización de funcionarios por parte del Poder Judicial.”</w:t>
      </w:r>
    </w:p>
    <w:p w:rsidR="00D67E13" w:rsidRDefault="00577619" w:rsidP="00D67E13">
      <w:pPr>
        <w:pStyle w:val="NormalWeb"/>
        <w:shd w:val="clear" w:color="auto" w:fill="FFFFFF"/>
        <w:spacing w:line="360" w:lineRule="auto"/>
        <w:jc w:val="both"/>
        <w:rPr>
          <w:rFonts w:ascii="Arial" w:hAnsi="Arial" w:cs="Arial"/>
          <w:b/>
          <w:color w:val="323130"/>
        </w:rPr>
      </w:pPr>
      <w:r>
        <w:rPr>
          <w:rFonts w:ascii="Arial" w:hAnsi="Arial" w:cs="Arial"/>
          <w:b/>
          <w:color w:val="323130"/>
        </w:rPr>
        <w:t xml:space="preserve">                       </w:t>
      </w:r>
    </w:p>
    <w:p w:rsidR="00577619" w:rsidRPr="005E5B04" w:rsidRDefault="00577619" w:rsidP="00D67E13">
      <w:pPr>
        <w:pStyle w:val="NormalWeb"/>
        <w:shd w:val="clear" w:color="auto" w:fill="FFFFFF"/>
        <w:spacing w:line="360" w:lineRule="auto"/>
        <w:ind w:left="708" w:firstLine="708"/>
        <w:jc w:val="both"/>
        <w:rPr>
          <w:rFonts w:ascii="Arial" w:hAnsi="Arial" w:cs="Arial"/>
          <w:b/>
          <w:color w:val="323130"/>
        </w:rPr>
      </w:pPr>
      <w:r w:rsidRPr="005E5B04">
        <w:rPr>
          <w:rFonts w:ascii="Arial" w:hAnsi="Arial" w:cs="Arial"/>
          <w:b/>
          <w:color w:val="323130"/>
        </w:rPr>
        <w:t>Circular 99-15 de la Dirección Ejecutiva</w:t>
      </w:r>
    </w:p>
    <w:p w:rsidR="00577619" w:rsidRDefault="00577619" w:rsidP="00577619">
      <w:pPr>
        <w:ind w:left="1416"/>
        <w:rPr>
          <w:i/>
        </w:rPr>
      </w:pPr>
      <w:r w:rsidRPr="004E207D">
        <w:rPr>
          <w:i/>
        </w:rPr>
        <w:t>“[…] hago de su conocimiento, que por la naturaleza de la función que se señala, a partir de esta fecha, dichos informes deberán ser remitidos al Departamento Financiero Contable.”</w:t>
      </w:r>
    </w:p>
    <w:p w:rsidR="00A812BB" w:rsidRDefault="00A812BB" w:rsidP="00A812BB">
      <w:pPr>
        <w:rPr>
          <w:b/>
        </w:rPr>
      </w:pPr>
    </w:p>
    <w:p w:rsidR="00A812BB" w:rsidRDefault="00A812BB" w:rsidP="00A812BB">
      <w:pPr>
        <w:rPr>
          <w:b/>
        </w:rPr>
      </w:pPr>
      <w:r>
        <w:rPr>
          <w:b/>
        </w:rPr>
        <w:t>Contenido del informe</w:t>
      </w:r>
    </w:p>
    <w:p w:rsidR="00A812BB" w:rsidRDefault="00A812BB" w:rsidP="00A812BB">
      <w:pPr>
        <w:rPr>
          <w:b/>
        </w:rPr>
      </w:pPr>
    </w:p>
    <w:p w:rsidR="00A812BB" w:rsidRPr="00A812BB" w:rsidRDefault="00A812BB" w:rsidP="00A812BB">
      <w:r w:rsidRPr="00A812BB">
        <w:t xml:space="preserve">Para cada uno de los siguientes </w:t>
      </w:r>
      <w:r w:rsidR="003170D8">
        <w:t>ítems</w:t>
      </w:r>
      <w:r w:rsidRPr="00A812BB">
        <w:t xml:space="preserve"> deberán </w:t>
      </w:r>
      <w:r w:rsidR="003170D8">
        <w:t>justificar</w:t>
      </w:r>
      <w:r w:rsidRPr="00A812BB">
        <w:t xml:space="preserve"> </w:t>
      </w:r>
      <w:r w:rsidR="003170D8">
        <w:t>si han realizado trámites al respecto, caso contrario indicar a la par de cada rubro</w:t>
      </w:r>
      <w:r w:rsidR="002D7DF3">
        <w:t xml:space="preserve"> “N</w:t>
      </w:r>
      <w:r w:rsidR="003C17DF">
        <w:t>o aplica”:</w:t>
      </w:r>
    </w:p>
    <w:p w:rsidR="00A812BB" w:rsidRDefault="00A812BB" w:rsidP="00A812BB">
      <w:pPr>
        <w:rPr>
          <w:b/>
        </w:rPr>
      </w:pPr>
    </w:p>
    <w:p w:rsidR="00A812BB" w:rsidRDefault="00A812BB" w:rsidP="00A812BB">
      <w:pPr>
        <w:pStyle w:val="NormalWeb"/>
        <w:numPr>
          <w:ilvl w:val="0"/>
          <w:numId w:val="1"/>
        </w:numPr>
        <w:shd w:val="clear" w:color="auto" w:fill="FFFFFF"/>
        <w:jc w:val="both"/>
        <w:rPr>
          <w:rFonts w:ascii="Arial" w:hAnsi="Arial" w:cs="Arial"/>
          <w:color w:val="323130"/>
          <w:sz w:val="24"/>
          <w:szCs w:val="24"/>
        </w:rPr>
      </w:pPr>
      <w:r>
        <w:rPr>
          <w:rFonts w:ascii="Arial" w:hAnsi="Arial" w:cs="Arial"/>
          <w:color w:val="323130"/>
          <w:sz w:val="24"/>
          <w:szCs w:val="24"/>
        </w:rPr>
        <w:t>S</w:t>
      </w:r>
      <w:r w:rsidRPr="00465203">
        <w:rPr>
          <w:rFonts w:ascii="Arial" w:hAnsi="Arial" w:cs="Arial"/>
          <w:color w:val="323130"/>
          <w:sz w:val="24"/>
          <w:szCs w:val="24"/>
        </w:rPr>
        <w:t>olicitudes de tarjetas nuevas</w:t>
      </w:r>
      <w:r>
        <w:rPr>
          <w:rFonts w:ascii="Arial" w:hAnsi="Arial" w:cs="Arial"/>
          <w:color w:val="323130"/>
          <w:sz w:val="24"/>
          <w:szCs w:val="24"/>
        </w:rPr>
        <w:t>.</w:t>
      </w:r>
    </w:p>
    <w:p w:rsidR="00A812BB" w:rsidRDefault="00A812BB" w:rsidP="00A812BB">
      <w:pPr>
        <w:pStyle w:val="NormalWeb"/>
        <w:numPr>
          <w:ilvl w:val="0"/>
          <w:numId w:val="1"/>
        </w:numPr>
        <w:shd w:val="clear" w:color="auto" w:fill="FFFFFF"/>
        <w:jc w:val="both"/>
        <w:rPr>
          <w:rFonts w:ascii="Arial" w:hAnsi="Arial" w:cs="Arial"/>
          <w:color w:val="323130"/>
          <w:sz w:val="24"/>
          <w:szCs w:val="24"/>
        </w:rPr>
      </w:pPr>
      <w:r>
        <w:rPr>
          <w:rFonts w:ascii="Arial" w:hAnsi="Arial" w:cs="Arial"/>
          <w:color w:val="323130"/>
          <w:sz w:val="24"/>
          <w:szCs w:val="24"/>
        </w:rPr>
        <w:t>T</w:t>
      </w:r>
      <w:r w:rsidRPr="00465203">
        <w:rPr>
          <w:rFonts w:ascii="Arial" w:hAnsi="Arial" w:cs="Arial"/>
          <w:color w:val="323130"/>
          <w:sz w:val="24"/>
          <w:szCs w:val="24"/>
        </w:rPr>
        <w:t>rámites de reposiciones</w:t>
      </w:r>
      <w:r>
        <w:rPr>
          <w:rFonts w:ascii="Arial" w:hAnsi="Arial" w:cs="Arial"/>
          <w:color w:val="323130"/>
          <w:sz w:val="24"/>
          <w:szCs w:val="24"/>
        </w:rPr>
        <w:t>.</w:t>
      </w:r>
    </w:p>
    <w:p w:rsidR="00A812BB" w:rsidRPr="0072394A" w:rsidRDefault="00A812BB" w:rsidP="00A812BB">
      <w:pPr>
        <w:pStyle w:val="NormalWeb"/>
        <w:numPr>
          <w:ilvl w:val="0"/>
          <w:numId w:val="1"/>
        </w:numPr>
        <w:shd w:val="clear" w:color="auto" w:fill="FFFFFF"/>
        <w:jc w:val="both"/>
        <w:rPr>
          <w:rFonts w:ascii="Arial" w:hAnsi="Arial" w:cs="Arial"/>
          <w:color w:val="323130"/>
          <w:sz w:val="24"/>
          <w:szCs w:val="24"/>
        </w:rPr>
      </w:pPr>
      <w:r w:rsidRPr="0072394A">
        <w:rPr>
          <w:rFonts w:ascii="Arial" w:hAnsi="Arial" w:cs="Arial"/>
          <w:color w:val="323130"/>
          <w:sz w:val="24"/>
          <w:szCs w:val="24"/>
        </w:rPr>
        <w:t>Reemplazos.</w:t>
      </w:r>
    </w:p>
    <w:p w:rsidR="00A812BB" w:rsidRDefault="00A812BB" w:rsidP="00A812BB">
      <w:pPr>
        <w:pStyle w:val="NormalWeb"/>
        <w:numPr>
          <w:ilvl w:val="0"/>
          <w:numId w:val="1"/>
        </w:numPr>
        <w:shd w:val="clear" w:color="auto" w:fill="FFFFFF"/>
        <w:jc w:val="both"/>
        <w:rPr>
          <w:rFonts w:ascii="Arial" w:hAnsi="Arial" w:cs="Arial"/>
          <w:color w:val="323130"/>
          <w:sz w:val="24"/>
          <w:szCs w:val="24"/>
        </w:rPr>
      </w:pPr>
      <w:r>
        <w:rPr>
          <w:rFonts w:ascii="Arial" w:hAnsi="Arial" w:cs="Arial"/>
          <w:color w:val="323130"/>
          <w:sz w:val="24"/>
          <w:szCs w:val="24"/>
        </w:rPr>
        <w:t>R</w:t>
      </w:r>
      <w:r w:rsidRPr="00465203">
        <w:rPr>
          <w:rFonts w:ascii="Arial" w:hAnsi="Arial" w:cs="Arial"/>
          <w:color w:val="323130"/>
          <w:sz w:val="24"/>
          <w:szCs w:val="24"/>
        </w:rPr>
        <w:t>enovaciones</w:t>
      </w:r>
      <w:r>
        <w:rPr>
          <w:rFonts w:ascii="Arial" w:hAnsi="Arial" w:cs="Arial"/>
          <w:color w:val="323130"/>
          <w:sz w:val="24"/>
          <w:szCs w:val="24"/>
        </w:rPr>
        <w:t>.</w:t>
      </w:r>
    </w:p>
    <w:p w:rsidR="00A812BB" w:rsidRDefault="00A812BB" w:rsidP="00A812BB">
      <w:pPr>
        <w:pStyle w:val="NormalWeb"/>
        <w:numPr>
          <w:ilvl w:val="0"/>
          <w:numId w:val="1"/>
        </w:numPr>
        <w:shd w:val="clear" w:color="auto" w:fill="FFFFFF"/>
        <w:jc w:val="both"/>
        <w:rPr>
          <w:rFonts w:ascii="Arial" w:hAnsi="Arial" w:cs="Arial"/>
          <w:color w:val="323130"/>
          <w:sz w:val="24"/>
          <w:szCs w:val="24"/>
        </w:rPr>
      </w:pPr>
      <w:r>
        <w:rPr>
          <w:rFonts w:ascii="Arial" w:hAnsi="Arial" w:cs="Arial"/>
          <w:color w:val="323130"/>
          <w:sz w:val="24"/>
          <w:szCs w:val="24"/>
        </w:rPr>
        <w:t>C</w:t>
      </w:r>
      <w:r w:rsidRPr="00465203">
        <w:rPr>
          <w:rFonts w:ascii="Arial" w:hAnsi="Arial" w:cs="Arial"/>
          <w:color w:val="323130"/>
          <w:sz w:val="24"/>
          <w:szCs w:val="24"/>
        </w:rPr>
        <w:t>ancelación de tarjetas</w:t>
      </w:r>
      <w:r>
        <w:rPr>
          <w:rFonts w:ascii="Arial" w:hAnsi="Arial" w:cs="Arial"/>
          <w:color w:val="323130"/>
          <w:sz w:val="24"/>
          <w:szCs w:val="24"/>
        </w:rPr>
        <w:t>.</w:t>
      </w:r>
    </w:p>
    <w:p w:rsidR="00A812BB" w:rsidRDefault="00A812BB" w:rsidP="00A812BB">
      <w:pPr>
        <w:pStyle w:val="NormalWeb"/>
        <w:numPr>
          <w:ilvl w:val="0"/>
          <w:numId w:val="1"/>
        </w:numPr>
        <w:shd w:val="clear" w:color="auto" w:fill="FFFFFF"/>
        <w:jc w:val="both"/>
        <w:rPr>
          <w:rFonts w:ascii="Arial" w:hAnsi="Arial" w:cs="Arial"/>
          <w:color w:val="323130"/>
          <w:sz w:val="24"/>
          <w:szCs w:val="24"/>
        </w:rPr>
      </w:pPr>
      <w:r>
        <w:rPr>
          <w:rFonts w:ascii="Arial" w:hAnsi="Arial" w:cs="Arial"/>
          <w:color w:val="323130"/>
          <w:sz w:val="24"/>
          <w:szCs w:val="24"/>
        </w:rPr>
        <w:t>Autorización de funcionarios por parte del Poder Judicial.</w:t>
      </w:r>
    </w:p>
    <w:p w:rsidR="00A812BB" w:rsidRDefault="00A812BB" w:rsidP="00A812BB">
      <w:pPr>
        <w:pStyle w:val="NormalWeb"/>
        <w:numPr>
          <w:ilvl w:val="0"/>
          <w:numId w:val="1"/>
        </w:numPr>
        <w:shd w:val="clear" w:color="auto" w:fill="FFFFFF"/>
        <w:jc w:val="both"/>
        <w:rPr>
          <w:rFonts w:ascii="Arial" w:hAnsi="Arial" w:cs="Arial"/>
          <w:color w:val="323130"/>
          <w:sz w:val="24"/>
          <w:szCs w:val="24"/>
        </w:rPr>
      </w:pPr>
      <w:r>
        <w:rPr>
          <w:rFonts w:ascii="Arial" w:hAnsi="Arial" w:cs="Arial"/>
          <w:color w:val="323130"/>
          <w:sz w:val="24"/>
          <w:szCs w:val="24"/>
        </w:rPr>
        <w:t>Cambios de perfiles, permisos y límites de las tarjetas.</w:t>
      </w:r>
      <w:r w:rsidRPr="00B10531">
        <w:rPr>
          <w:rFonts w:ascii="Arial" w:hAnsi="Arial" w:cs="Arial"/>
          <w:color w:val="323130"/>
          <w:sz w:val="24"/>
          <w:szCs w:val="24"/>
        </w:rPr>
        <w:t xml:space="preserve"> </w:t>
      </w:r>
    </w:p>
    <w:p w:rsidR="003170D8" w:rsidRDefault="003170D8" w:rsidP="003170D8">
      <w:pPr>
        <w:pStyle w:val="NormalWeb"/>
        <w:shd w:val="clear" w:color="auto" w:fill="FFFFFF"/>
        <w:ind w:left="720"/>
        <w:jc w:val="both"/>
        <w:rPr>
          <w:rFonts w:ascii="Arial" w:hAnsi="Arial" w:cs="Arial"/>
          <w:color w:val="323130"/>
          <w:sz w:val="24"/>
          <w:szCs w:val="24"/>
        </w:rPr>
      </w:pPr>
    </w:p>
    <w:p w:rsidR="00041426" w:rsidRDefault="00041426" w:rsidP="003170D8">
      <w:pPr>
        <w:pStyle w:val="NormalWeb"/>
        <w:shd w:val="clear" w:color="auto" w:fill="FFFFFF"/>
        <w:ind w:left="720"/>
        <w:jc w:val="both"/>
        <w:rPr>
          <w:rFonts w:ascii="Arial" w:hAnsi="Arial" w:cs="Arial"/>
          <w:color w:val="323130"/>
          <w:sz w:val="24"/>
          <w:szCs w:val="24"/>
        </w:rPr>
      </w:pPr>
    </w:p>
    <w:p w:rsidR="00E606A3" w:rsidRDefault="00E606A3" w:rsidP="003170D8">
      <w:pPr>
        <w:pStyle w:val="NormalWeb"/>
        <w:shd w:val="clear" w:color="auto" w:fill="FFFFFF"/>
        <w:ind w:left="720"/>
        <w:jc w:val="both"/>
        <w:rPr>
          <w:rFonts w:ascii="Arial" w:hAnsi="Arial" w:cs="Arial"/>
          <w:color w:val="323130"/>
          <w:sz w:val="24"/>
          <w:szCs w:val="24"/>
        </w:rPr>
      </w:pPr>
    </w:p>
    <w:p w:rsidR="00A812BB" w:rsidRPr="00875204" w:rsidRDefault="00A812BB" w:rsidP="00A812BB">
      <w:pPr>
        <w:pStyle w:val="NormalWeb"/>
        <w:numPr>
          <w:ilvl w:val="0"/>
          <w:numId w:val="1"/>
        </w:numPr>
        <w:shd w:val="clear" w:color="auto" w:fill="FFFFFF"/>
        <w:jc w:val="both"/>
        <w:rPr>
          <w:rFonts w:ascii="Arial" w:hAnsi="Arial" w:cs="Arial"/>
          <w:color w:val="323130"/>
          <w:sz w:val="24"/>
          <w:szCs w:val="24"/>
        </w:rPr>
      </w:pPr>
      <w:bookmarkStart w:id="0" w:name="_Hlk11067726"/>
      <w:r>
        <w:rPr>
          <w:rFonts w:ascii="Arial" w:hAnsi="Arial" w:cs="Arial"/>
          <w:color w:val="323130"/>
          <w:sz w:val="24"/>
          <w:szCs w:val="24"/>
        </w:rPr>
        <w:t>Cantidad de tarjetas asignadas</w:t>
      </w:r>
      <w:r w:rsidR="003170D8">
        <w:rPr>
          <w:rFonts w:ascii="Arial" w:hAnsi="Arial" w:cs="Arial"/>
          <w:color w:val="323130"/>
          <w:sz w:val="24"/>
          <w:szCs w:val="24"/>
        </w:rPr>
        <w:t xml:space="preserve"> en la oficina judicial</w:t>
      </w:r>
      <w:bookmarkEnd w:id="0"/>
      <w:r>
        <w:rPr>
          <w:rFonts w:ascii="Arial" w:hAnsi="Arial" w:cs="Arial"/>
          <w:color w:val="323130"/>
          <w:sz w:val="24"/>
          <w:szCs w:val="24"/>
        </w:rPr>
        <w:t>.</w:t>
      </w:r>
      <w:r w:rsidR="003170D8">
        <w:rPr>
          <w:rFonts w:ascii="Arial" w:hAnsi="Arial" w:cs="Arial"/>
          <w:color w:val="323130"/>
          <w:sz w:val="24"/>
          <w:szCs w:val="24"/>
        </w:rPr>
        <w:t xml:space="preserve"> (Llenar siguiente cuadro)</w:t>
      </w:r>
    </w:p>
    <w:p w:rsidR="003170D8" w:rsidRDefault="003170D8" w:rsidP="00A812BB">
      <w:pPr>
        <w:rPr>
          <w:b/>
          <w:lang w:val="es-CR"/>
        </w:rPr>
      </w:pPr>
    </w:p>
    <w:tbl>
      <w:tblPr>
        <w:tblW w:w="0" w:type="auto"/>
        <w:jc w:val="center"/>
        <w:tblLayout w:type="fixed"/>
        <w:tblCellMar>
          <w:left w:w="60" w:type="dxa"/>
          <w:right w:w="60" w:type="dxa"/>
        </w:tblCellMar>
        <w:tblLook w:val="0000" w:firstRow="0" w:lastRow="0" w:firstColumn="0" w:lastColumn="0" w:noHBand="0" w:noVBand="0"/>
      </w:tblPr>
      <w:tblGrid>
        <w:gridCol w:w="2272"/>
        <w:gridCol w:w="2343"/>
        <w:gridCol w:w="2414"/>
      </w:tblGrid>
      <w:tr w:rsidR="003170D8" w:rsidTr="003170D8">
        <w:trPr>
          <w:jc w:val="center"/>
        </w:trPr>
        <w:tc>
          <w:tcPr>
            <w:tcW w:w="2272" w:type="dxa"/>
            <w:tcBorders>
              <w:top w:val="single" w:sz="8" w:space="0" w:color="auto"/>
              <w:left w:val="single" w:sz="8" w:space="0" w:color="auto"/>
              <w:bottom w:val="single" w:sz="8" w:space="0" w:color="auto"/>
              <w:right w:val="single" w:sz="8" w:space="0" w:color="auto"/>
            </w:tcBorders>
            <w:shd w:val="clear" w:color="auto" w:fill="ACB9CA" w:themeFill="text2" w:themeFillTint="66"/>
            <w:tcMar>
              <w:left w:w="60" w:type="dxa"/>
              <w:right w:w="60" w:type="dxa"/>
            </w:tcMar>
          </w:tcPr>
          <w:p w:rsidR="003170D8" w:rsidRDefault="003170D8" w:rsidP="00AD2FB6">
            <w:pPr>
              <w:widowControl/>
              <w:ind w:left="360"/>
              <w:jc w:val="center"/>
              <w:rPr>
                <w:rFonts w:eastAsia="Times New Roman"/>
                <w:color w:val="000000"/>
                <w:lang w:val="es-CR"/>
              </w:rPr>
            </w:pPr>
            <w:r>
              <w:rPr>
                <w:rFonts w:eastAsia="Times New Roman"/>
                <w:color w:val="000000"/>
                <w:lang w:val="es-CR"/>
              </w:rPr>
              <w:t>Nombre Responsable</w:t>
            </w:r>
          </w:p>
        </w:tc>
        <w:tc>
          <w:tcPr>
            <w:tcW w:w="2343" w:type="dxa"/>
            <w:tcBorders>
              <w:top w:val="single" w:sz="8" w:space="0" w:color="auto"/>
              <w:left w:val="single" w:sz="8" w:space="0" w:color="auto"/>
              <w:bottom w:val="single" w:sz="8" w:space="0" w:color="auto"/>
              <w:right w:val="single" w:sz="8" w:space="0" w:color="auto"/>
            </w:tcBorders>
            <w:shd w:val="clear" w:color="auto" w:fill="ACB9CA" w:themeFill="text2" w:themeFillTint="66"/>
            <w:tcMar>
              <w:left w:w="60" w:type="dxa"/>
              <w:right w:w="60" w:type="dxa"/>
            </w:tcMar>
          </w:tcPr>
          <w:p w:rsidR="003170D8" w:rsidRDefault="003170D8" w:rsidP="00AD2FB6">
            <w:pPr>
              <w:widowControl/>
              <w:ind w:left="360"/>
              <w:jc w:val="center"/>
              <w:rPr>
                <w:rFonts w:eastAsia="Times New Roman"/>
                <w:color w:val="000000"/>
                <w:lang w:val="es-CR"/>
              </w:rPr>
            </w:pPr>
            <w:r>
              <w:rPr>
                <w:rFonts w:eastAsia="Times New Roman"/>
                <w:color w:val="000000"/>
                <w:lang w:val="es-CR"/>
              </w:rPr>
              <w:t>Número de Tarjeta</w:t>
            </w:r>
          </w:p>
        </w:tc>
        <w:tc>
          <w:tcPr>
            <w:tcW w:w="2414" w:type="dxa"/>
            <w:tcBorders>
              <w:top w:val="single" w:sz="8" w:space="0" w:color="auto"/>
              <w:left w:val="single" w:sz="8" w:space="0" w:color="auto"/>
              <w:bottom w:val="single" w:sz="8" w:space="0" w:color="auto"/>
              <w:right w:val="single" w:sz="8" w:space="0" w:color="auto"/>
            </w:tcBorders>
            <w:shd w:val="clear" w:color="auto" w:fill="ACB9CA" w:themeFill="text2" w:themeFillTint="66"/>
            <w:tcMar>
              <w:left w:w="60" w:type="dxa"/>
              <w:right w:w="60" w:type="dxa"/>
            </w:tcMar>
          </w:tcPr>
          <w:p w:rsidR="003170D8" w:rsidRDefault="003170D8" w:rsidP="00AD2FB6">
            <w:pPr>
              <w:widowControl/>
              <w:ind w:left="360"/>
              <w:jc w:val="center"/>
              <w:rPr>
                <w:rFonts w:eastAsia="Times New Roman"/>
                <w:color w:val="000000"/>
                <w:lang w:val="es-CR"/>
              </w:rPr>
            </w:pPr>
            <w:r>
              <w:rPr>
                <w:rFonts w:eastAsia="Times New Roman"/>
                <w:color w:val="000000"/>
                <w:lang w:val="es-CR"/>
              </w:rPr>
              <w:t>Oficina</w:t>
            </w:r>
          </w:p>
        </w:tc>
      </w:tr>
      <w:tr w:rsidR="003170D8" w:rsidTr="003170D8">
        <w:trPr>
          <w:jc w:val="center"/>
        </w:trPr>
        <w:tc>
          <w:tcPr>
            <w:tcW w:w="2272" w:type="dxa"/>
            <w:tcBorders>
              <w:top w:val="single" w:sz="8" w:space="0" w:color="auto"/>
              <w:left w:val="single" w:sz="8" w:space="0" w:color="auto"/>
              <w:bottom w:val="single" w:sz="8" w:space="0" w:color="auto"/>
              <w:right w:val="single" w:sz="8" w:space="0" w:color="auto"/>
            </w:tcBorders>
            <w:tcMar>
              <w:left w:w="60" w:type="dxa"/>
              <w:right w:w="60" w:type="dxa"/>
            </w:tcMar>
          </w:tcPr>
          <w:p w:rsidR="003170D8" w:rsidRDefault="003170D8" w:rsidP="004851D4">
            <w:pPr>
              <w:widowControl/>
              <w:ind w:left="360"/>
              <w:rPr>
                <w:rFonts w:eastAsia="Times New Roman"/>
                <w:color w:val="000000"/>
                <w:lang w:val="es-CR"/>
              </w:rPr>
            </w:pPr>
          </w:p>
        </w:tc>
        <w:tc>
          <w:tcPr>
            <w:tcW w:w="2343" w:type="dxa"/>
            <w:tcBorders>
              <w:top w:val="single" w:sz="8" w:space="0" w:color="auto"/>
              <w:left w:val="single" w:sz="8" w:space="0" w:color="auto"/>
              <w:bottom w:val="single" w:sz="8" w:space="0" w:color="auto"/>
              <w:right w:val="single" w:sz="8" w:space="0" w:color="auto"/>
            </w:tcBorders>
            <w:tcMar>
              <w:left w:w="60" w:type="dxa"/>
              <w:right w:w="60" w:type="dxa"/>
            </w:tcMar>
          </w:tcPr>
          <w:p w:rsidR="003170D8" w:rsidRDefault="003170D8" w:rsidP="004851D4">
            <w:pPr>
              <w:widowControl/>
              <w:ind w:left="360"/>
              <w:rPr>
                <w:rFonts w:eastAsia="Times New Roman"/>
                <w:color w:val="000000"/>
                <w:lang w:val="es-CR"/>
              </w:rPr>
            </w:pPr>
          </w:p>
        </w:tc>
        <w:tc>
          <w:tcPr>
            <w:tcW w:w="2414" w:type="dxa"/>
            <w:tcBorders>
              <w:top w:val="single" w:sz="8" w:space="0" w:color="auto"/>
              <w:left w:val="single" w:sz="8" w:space="0" w:color="auto"/>
              <w:bottom w:val="single" w:sz="8" w:space="0" w:color="auto"/>
              <w:right w:val="single" w:sz="8" w:space="0" w:color="auto"/>
            </w:tcBorders>
            <w:tcMar>
              <w:left w:w="60" w:type="dxa"/>
              <w:right w:w="60" w:type="dxa"/>
            </w:tcMar>
          </w:tcPr>
          <w:p w:rsidR="003170D8" w:rsidRDefault="003170D8" w:rsidP="004851D4">
            <w:pPr>
              <w:widowControl/>
              <w:ind w:left="360"/>
              <w:rPr>
                <w:rFonts w:eastAsia="Times New Roman"/>
                <w:color w:val="000000"/>
                <w:lang w:val="es-CR"/>
              </w:rPr>
            </w:pPr>
          </w:p>
        </w:tc>
      </w:tr>
      <w:tr w:rsidR="003170D8" w:rsidTr="003170D8">
        <w:trPr>
          <w:jc w:val="center"/>
        </w:trPr>
        <w:tc>
          <w:tcPr>
            <w:tcW w:w="2272" w:type="dxa"/>
            <w:tcBorders>
              <w:top w:val="single" w:sz="8" w:space="0" w:color="auto"/>
              <w:left w:val="single" w:sz="8" w:space="0" w:color="auto"/>
              <w:bottom w:val="single" w:sz="8" w:space="0" w:color="auto"/>
              <w:right w:val="single" w:sz="8" w:space="0" w:color="auto"/>
            </w:tcBorders>
            <w:tcMar>
              <w:left w:w="60" w:type="dxa"/>
              <w:right w:w="60" w:type="dxa"/>
            </w:tcMar>
          </w:tcPr>
          <w:p w:rsidR="003170D8" w:rsidRDefault="003170D8" w:rsidP="004851D4">
            <w:pPr>
              <w:widowControl/>
              <w:ind w:left="360"/>
              <w:rPr>
                <w:rFonts w:eastAsia="Times New Roman"/>
                <w:color w:val="000000"/>
                <w:lang w:val="es-CR"/>
              </w:rPr>
            </w:pPr>
          </w:p>
        </w:tc>
        <w:tc>
          <w:tcPr>
            <w:tcW w:w="2343" w:type="dxa"/>
            <w:tcBorders>
              <w:top w:val="single" w:sz="8" w:space="0" w:color="auto"/>
              <w:left w:val="single" w:sz="8" w:space="0" w:color="auto"/>
              <w:bottom w:val="single" w:sz="8" w:space="0" w:color="auto"/>
              <w:right w:val="single" w:sz="8" w:space="0" w:color="auto"/>
            </w:tcBorders>
            <w:tcMar>
              <w:left w:w="60" w:type="dxa"/>
              <w:right w:w="60" w:type="dxa"/>
            </w:tcMar>
          </w:tcPr>
          <w:p w:rsidR="003170D8" w:rsidRDefault="003170D8" w:rsidP="004851D4">
            <w:pPr>
              <w:widowControl/>
              <w:ind w:left="360"/>
              <w:rPr>
                <w:rFonts w:eastAsia="Times New Roman"/>
                <w:color w:val="000000"/>
                <w:lang w:val="es-CR"/>
              </w:rPr>
            </w:pPr>
          </w:p>
        </w:tc>
        <w:tc>
          <w:tcPr>
            <w:tcW w:w="2414" w:type="dxa"/>
            <w:tcBorders>
              <w:top w:val="single" w:sz="8" w:space="0" w:color="auto"/>
              <w:left w:val="single" w:sz="8" w:space="0" w:color="auto"/>
              <w:bottom w:val="single" w:sz="8" w:space="0" w:color="auto"/>
              <w:right w:val="single" w:sz="8" w:space="0" w:color="auto"/>
            </w:tcBorders>
            <w:tcMar>
              <w:left w:w="60" w:type="dxa"/>
              <w:right w:w="60" w:type="dxa"/>
            </w:tcMar>
          </w:tcPr>
          <w:p w:rsidR="003170D8" w:rsidRDefault="003170D8" w:rsidP="004851D4">
            <w:pPr>
              <w:widowControl/>
              <w:ind w:left="360"/>
              <w:rPr>
                <w:rFonts w:eastAsia="Times New Roman"/>
                <w:color w:val="000000"/>
                <w:lang w:val="es-CR"/>
              </w:rPr>
            </w:pPr>
          </w:p>
        </w:tc>
      </w:tr>
      <w:tr w:rsidR="003170D8" w:rsidTr="003170D8">
        <w:trPr>
          <w:jc w:val="center"/>
        </w:trPr>
        <w:tc>
          <w:tcPr>
            <w:tcW w:w="2272" w:type="dxa"/>
            <w:tcBorders>
              <w:top w:val="single" w:sz="8" w:space="0" w:color="auto"/>
              <w:left w:val="single" w:sz="8" w:space="0" w:color="auto"/>
              <w:bottom w:val="single" w:sz="8" w:space="0" w:color="auto"/>
              <w:right w:val="single" w:sz="8" w:space="0" w:color="auto"/>
            </w:tcBorders>
            <w:tcMar>
              <w:left w:w="60" w:type="dxa"/>
              <w:right w:w="60" w:type="dxa"/>
            </w:tcMar>
          </w:tcPr>
          <w:p w:rsidR="003170D8" w:rsidRDefault="003170D8" w:rsidP="004851D4">
            <w:pPr>
              <w:widowControl/>
              <w:ind w:left="360"/>
              <w:rPr>
                <w:rFonts w:eastAsia="Times New Roman"/>
                <w:color w:val="000000"/>
                <w:lang w:val="es-CR"/>
              </w:rPr>
            </w:pPr>
          </w:p>
        </w:tc>
        <w:tc>
          <w:tcPr>
            <w:tcW w:w="2343" w:type="dxa"/>
            <w:tcBorders>
              <w:top w:val="single" w:sz="8" w:space="0" w:color="auto"/>
              <w:left w:val="single" w:sz="8" w:space="0" w:color="auto"/>
              <w:bottom w:val="single" w:sz="8" w:space="0" w:color="auto"/>
              <w:right w:val="single" w:sz="8" w:space="0" w:color="auto"/>
            </w:tcBorders>
            <w:tcMar>
              <w:left w:w="60" w:type="dxa"/>
              <w:right w:w="60" w:type="dxa"/>
            </w:tcMar>
          </w:tcPr>
          <w:p w:rsidR="003170D8" w:rsidRDefault="003170D8" w:rsidP="004851D4">
            <w:pPr>
              <w:widowControl/>
              <w:ind w:left="360"/>
              <w:rPr>
                <w:rFonts w:eastAsia="Times New Roman"/>
                <w:color w:val="000000"/>
                <w:lang w:val="es-CR"/>
              </w:rPr>
            </w:pPr>
          </w:p>
        </w:tc>
        <w:tc>
          <w:tcPr>
            <w:tcW w:w="2414" w:type="dxa"/>
            <w:tcBorders>
              <w:top w:val="single" w:sz="8" w:space="0" w:color="auto"/>
              <w:left w:val="single" w:sz="8" w:space="0" w:color="auto"/>
              <w:bottom w:val="single" w:sz="8" w:space="0" w:color="auto"/>
              <w:right w:val="single" w:sz="8" w:space="0" w:color="auto"/>
            </w:tcBorders>
            <w:tcMar>
              <w:left w:w="60" w:type="dxa"/>
              <w:right w:w="60" w:type="dxa"/>
            </w:tcMar>
          </w:tcPr>
          <w:p w:rsidR="003170D8" w:rsidRDefault="003170D8" w:rsidP="004851D4">
            <w:pPr>
              <w:widowControl/>
              <w:ind w:left="360"/>
              <w:rPr>
                <w:rFonts w:eastAsia="Times New Roman"/>
                <w:color w:val="000000"/>
                <w:lang w:val="es-CR"/>
              </w:rPr>
            </w:pPr>
          </w:p>
        </w:tc>
      </w:tr>
    </w:tbl>
    <w:p w:rsidR="003170D8" w:rsidRDefault="003170D8" w:rsidP="00A812BB">
      <w:pPr>
        <w:rPr>
          <w:b/>
          <w:lang w:val="es-CR"/>
        </w:rPr>
      </w:pPr>
    </w:p>
    <w:p w:rsidR="00E606A3" w:rsidRDefault="00E606A3" w:rsidP="00E606A3">
      <w:pPr>
        <w:pStyle w:val="NormalWeb"/>
        <w:numPr>
          <w:ilvl w:val="0"/>
          <w:numId w:val="1"/>
        </w:numPr>
        <w:shd w:val="clear" w:color="auto" w:fill="FFFFFF"/>
        <w:jc w:val="both"/>
        <w:rPr>
          <w:rFonts w:ascii="Arial" w:hAnsi="Arial" w:cs="Arial"/>
          <w:color w:val="323130"/>
          <w:sz w:val="24"/>
          <w:szCs w:val="24"/>
        </w:rPr>
      </w:pPr>
      <w:r>
        <w:rPr>
          <w:rFonts w:ascii="Arial" w:hAnsi="Arial" w:cs="Arial"/>
          <w:color w:val="323130"/>
          <w:sz w:val="24"/>
          <w:szCs w:val="24"/>
        </w:rPr>
        <w:t>Detalle de M</w:t>
      </w:r>
      <w:r w:rsidRPr="00875204">
        <w:rPr>
          <w:rFonts w:ascii="Arial" w:hAnsi="Arial" w:cs="Arial"/>
          <w:color w:val="323130"/>
          <w:sz w:val="24"/>
          <w:szCs w:val="24"/>
        </w:rPr>
        <w:t xml:space="preserve">ovimientos de </w:t>
      </w:r>
      <w:r>
        <w:rPr>
          <w:rFonts w:ascii="Arial" w:hAnsi="Arial" w:cs="Arial"/>
          <w:color w:val="323130"/>
          <w:sz w:val="24"/>
          <w:szCs w:val="24"/>
        </w:rPr>
        <w:t>las</w:t>
      </w:r>
      <w:r w:rsidRPr="00875204">
        <w:rPr>
          <w:rFonts w:ascii="Arial" w:hAnsi="Arial" w:cs="Arial"/>
          <w:color w:val="323130"/>
          <w:sz w:val="24"/>
          <w:szCs w:val="24"/>
        </w:rPr>
        <w:t xml:space="preserve"> transacciones</w:t>
      </w:r>
      <w:r>
        <w:rPr>
          <w:rFonts w:ascii="Arial" w:hAnsi="Arial" w:cs="Arial"/>
          <w:color w:val="323130"/>
          <w:sz w:val="24"/>
          <w:szCs w:val="24"/>
        </w:rPr>
        <w:t xml:space="preserve"> del periodo. (Adjuntar Excel)</w:t>
      </w:r>
    </w:p>
    <w:p w:rsidR="00E606A3" w:rsidRDefault="00E606A3" w:rsidP="00A812BB">
      <w:pPr>
        <w:rPr>
          <w:b/>
          <w:lang w:val="es-CR"/>
        </w:rPr>
      </w:pPr>
    </w:p>
    <w:bookmarkStart w:id="1" w:name="_MON_1621680184"/>
    <w:bookmarkEnd w:id="1"/>
    <w:p w:rsidR="00E606A3" w:rsidRDefault="00D67E13" w:rsidP="00A812BB">
      <w:pPr>
        <w:rPr>
          <w:color w:val="000000"/>
          <w:lang w:val="es-CR"/>
        </w:rPr>
      </w:pPr>
      <w:r>
        <w:rPr>
          <w:color w:val="000000"/>
          <w:lang w:val="es-CR"/>
        </w:rPr>
        <w:object w:dxaOrig="1440" w:dyaOrig="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6.5pt" o:ole="">
            <v:imagedata r:id="rId8" o:title=""/>
          </v:shape>
          <o:OLEObject Type="Embed" ProgID="Excel.Sheet.12" ShapeID="_x0000_i1025" DrawAspect="Icon" ObjectID="_1621766244" r:id="rId9"/>
        </w:object>
      </w:r>
    </w:p>
    <w:p w:rsidR="002D7DF3" w:rsidRPr="00E07C2B" w:rsidRDefault="00D67E13" w:rsidP="000427C6">
      <w:pPr>
        <w:pStyle w:val="Prrafodelista"/>
        <w:numPr>
          <w:ilvl w:val="0"/>
          <w:numId w:val="1"/>
        </w:numPr>
        <w:jc w:val="both"/>
        <w:rPr>
          <w:b/>
          <w:lang w:val="es-CR"/>
        </w:rPr>
      </w:pPr>
      <w:bookmarkStart w:id="2" w:name="_Hlk11152322"/>
      <w:r>
        <w:rPr>
          <w:color w:val="000000"/>
          <w:lang w:val="es-CR"/>
        </w:rPr>
        <w:t>Conciliar reporte de autorizaciones con el reporte de transacciones</w:t>
      </w:r>
      <w:bookmarkEnd w:id="2"/>
      <w:r>
        <w:rPr>
          <w:color w:val="000000"/>
          <w:lang w:val="es-CR"/>
        </w:rPr>
        <w:t xml:space="preserve">, con la finalidad de identificar posibles diferencias en el pago o acreditación de montos correspondientes a devoluciones por mal confección de autorizaciones o </w:t>
      </w:r>
      <w:r w:rsidRPr="000427C6">
        <w:rPr>
          <w:color w:val="000000"/>
          <w:lang w:val="es-CR"/>
        </w:rPr>
        <w:t xml:space="preserve">por haber superado el plazo </w:t>
      </w:r>
      <w:r w:rsidR="000427C6" w:rsidRPr="000427C6">
        <w:rPr>
          <w:color w:val="000000"/>
          <w:lang w:val="es-CR"/>
        </w:rPr>
        <w:t>que debe mantenerlas a disposición de los proveedores el</w:t>
      </w:r>
      <w:r w:rsidRPr="000427C6">
        <w:rPr>
          <w:color w:val="000000"/>
          <w:lang w:val="es-CR"/>
        </w:rPr>
        <w:t xml:space="preserve"> Banco Costa Rica para su </w:t>
      </w:r>
      <w:r w:rsidR="000427C6" w:rsidRPr="000427C6">
        <w:rPr>
          <w:color w:val="000000"/>
          <w:lang w:val="es-CR"/>
        </w:rPr>
        <w:t>cobro.</w:t>
      </w:r>
    </w:p>
    <w:p w:rsidR="00E07C2B" w:rsidRDefault="00E07C2B" w:rsidP="00E07C2B">
      <w:pPr>
        <w:pStyle w:val="Prrafodelista"/>
        <w:jc w:val="both"/>
        <w:rPr>
          <w:b/>
          <w:lang w:val="es-CR"/>
        </w:rPr>
      </w:pPr>
    </w:p>
    <w:p w:rsidR="002D7DF3" w:rsidRDefault="002D7DF3" w:rsidP="00A812BB">
      <w:pPr>
        <w:rPr>
          <w:b/>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4652"/>
        <w:gridCol w:w="1842"/>
      </w:tblGrid>
      <w:tr w:rsidR="00E35684" w:rsidRPr="004A7E0A" w:rsidTr="00A6504E">
        <w:trPr>
          <w:trHeight w:val="253"/>
        </w:trPr>
        <w:tc>
          <w:tcPr>
            <w:tcW w:w="2006" w:type="dxa"/>
            <w:shd w:val="clear" w:color="auto" w:fill="ACB9CA" w:themeFill="text2" w:themeFillTint="66"/>
          </w:tcPr>
          <w:p w:rsidR="00A6504E" w:rsidRDefault="00A6504E" w:rsidP="00A6504E">
            <w:pPr>
              <w:jc w:val="center"/>
              <w:rPr>
                <w:b/>
              </w:rPr>
            </w:pPr>
          </w:p>
          <w:p w:rsidR="00E35684" w:rsidRPr="002B556E" w:rsidRDefault="00E35684" w:rsidP="00A6504E">
            <w:pPr>
              <w:jc w:val="center"/>
              <w:rPr>
                <w:b/>
              </w:rPr>
            </w:pPr>
            <w:r w:rsidRPr="002B556E">
              <w:rPr>
                <w:b/>
              </w:rPr>
              <w:t>Realizado por:</w:t>
            </w:r>
          </w:p>
        </w:tc>
        <w:tc>
          <w:tcPr>
            <w:tcW w:w="4652" w:type="dxa"/>
          </w:tcPr>
          <w:p w:rsidR="00A6504E" w:rsidRDefault="00A6504E" w:rsidP="00A6504E">
            <w:pPr>
              <w:jc w:val="center"/>
              <w:rPr>
                <w:bCs/>
                <w:i/>
                <w:lang w:val="en-US"/>
              </w:rPr>
            </w:pPr>
          </w:p>
          <w:p w:rsidR="00E35684" w:rsidRDefault="00A6504E" w:rsidP="00A6504E">
            <w:pPr>
              <w:jc w:val="center"/>
              <w:rPr>
                <w:bCs/>
                <w:i/>
                <w:lang w:val="en-US"/>
              </w:rPr>
            </w:pPr>
            <w:proofErr w:type="spellStart"/>
            <w:r w:rsidRPr="00A6504E">
              <w:rPr>
                <w:bCs/>
                <w:i/>
                <w:lang w:val="en-US"/>
              </w:rPr>
              <w:t>Firma</w:t>
            </w:r>
            <w:proofErr w:type="spellEnd"/>
            <w:r w:rsidRPr="00A6504E">
              <w:rPr>
                <w:bCs/>
                <w:i/>
                <w:lang w:val="en-US"/>
              </w:rPr>
              <w:t xml:space="preserve"> o </w:t>
            </w:r>
            <w:proofErr w:type="spellStart"/>
            <w:r w:rsidRPr="00A6504E">
              <w:rPr>
                <w:bCs/>
                <w:i/>
                <w:lang w:val="en-US"/>
              </w:rPr>
              <w:t>Firma</w:t>
            </w:r>
            <w:proofErr w:type="spellEnd"/>
            <w:r w:rsidRPr="00A6504E">
              <w:rPr>
                <w:bCs/>
                <w:i/>
                <w:lang w:val="en-US"/>
              </w:rPr>
              <w:t xml:space="preserve"> digital</w:t>
            </w:r>
          </w:p>
          <w:p w:rsidR="00A6504E" w:rsidRPr="00A6504E" w:rsidRDefault="00A6504E" w:rsidP="00A6504E">
            <w:pPr>
              <w:jc w:val="center"/>
              <w:rPr>
                <w:bCs/>
                <w:i/>
                <w:lang w:val="en-US"/>
              </w:rPr>
            </w:pPr>
          </w:p>
        </w:tc>
        <w:tc>
          <w:tcPr>
            <w:tcW w:w="1842" w:type="dxa"/>
            <w:vMerge w:val="restart"/>
            <w:vAlign w:val="center"/>
          </w:tcPr>
          <w:p w:rsidR="00E35684" w:rsidRDefault="00A6504E" w:rsidP="00A6504E">
            <w:pPr>
              <w:jc w:val="center"/>
              <w:rPr>
                <w:bCs/>
                <w:i/>
                <w:color w:val="0000FF"/>
                <w:lang w:val="en-US"/>
              </w:rPr>
            </w:pPr>
            <w:r w:rsidRPr="00A6504E">
              <w:rPr>
                <w:bCs/>
                <w:i/>
                <w:lang w:val="en-US"/>
              </w:rPr>
              <w:t>Sello Oficina</w:t>
            </w:r>
          </w:p>
        </w:tc>
      </w:tr>
      <w:tr w:rsidR="00E35684" w:rsidRPr="002B556E" w:rsidTr="00A6504E">
        <w:trPr>
          <w:trHeight w:val="253"/>
        </w:trPr>
        <w:tc>
          <w:tcPr>
            <w:tcW w:w="2006" w:type="dxa"/>
            <w:shd w:val="clear" w:color="auto" w:fill="ACB9CA" w:themeFill="text2" w:themeFillTint="66"/>
          </w:tcPr>
          <w:p w:rsidR="00A6504E" w:rsidRDefault="00A6504E" w:rsidP="00A6504E">
            <w:pPr>
              <w:jc w:val="center"/>
              <w:rPr>
                <w:b/>
              </w:rPr>
            </w:pPr>
          </w:p>
          <w:p w:rsidR="00E35684" w:rsidRPr="002B556E" w:rsidRDefault="00E35684" w:rsidP="00A6504E">
            <w:pPr>
              <w:jc w:val="center"/>
              <w:rPr>
                <w:b/>
              </w:rPr>
            </w:pPr>
            <w:r w:rsidRPr="002B556E">
              <w:rPr>
                <w:b/>
              </w:rPr>
              <w:t>Aprobado por:</w:t>
            </w:r>
          </w:p>
        </w:tc>
        <w:tc>
          <w:tcPr>
            <w:tcW w:w="4652" w:type="dxa"/>
          </w:tcPr>
          <w:p w:rsidR="00A6504E" w:rsidRDefault="00A6504E" w:rsidP="00A6504E">
            <w:pPr>
              <w:jc w:val="center"/>
              <w:rPr>
                <w:bCs/>
                <w:i/>
              </w:rPr>
            </w:pPr>
          </w:p>
          <w:p w:rsidR="00E35684" w:rsidRDefault="00A6504E" w:rsidP="00A6504E">
            <w:pPr>
              <w:jc w:val="center"/>
              <w:rPr>
                <w:bCs/>
                <w:i/>
              </w:rPr>
            </w:pPr>
            <w:r w:rsidRPr="00A6504E">
              <w:rPr>
                <w:bCs/>
                <w:i/>
              </w:rPr>
              <w:t>Firma o Firma digital</w:t>
            </w:r>
          </w:p>
          <w:p w:rsidR="00A6504E" w:rsidRPr="00A6504E" w:rsidRDefault="00A6504E" w:rsidP="00A6504E">
            <w:pPr>
              <w:jc w:val="center"/>
              <w:rPr>
                <w:bCs/>
                <w:i/>
              </w:rPr>
            </w:pPr>
          </w:p>
        </w:tc>
        <w:tc>
          <w:tcPr>
            <w:tcW w:w="1842" w:type="dxa"/>
            <w:vMerge/>
          </w:tcPr>
          <w:p w:rsidR="00E35684" w:rsidRDefault="00E35684" w:rsidP="004851D4">
            <w:pPr>
              <w:rPr>
                <w:bCs/>
                <w:i/>
                <w:color w:val="0000FF"/>
              </w:rPr>
            </w:pPr>
          </w:p>
        </w:tc>
      </w:tr>
    </w:tbl>
    <w:p w:rsidR="002D7DF3" w:rsidRDefault="002D7DF3" w:rsidP="00A812BB">
      <w:pPr>
        <w:rPr>
          <w:b/>
        </w:rPr>
      </w:pPr>
    </w:p>
    <w:p w:rsidR="00B910F3" w:rsidRPr="002D7DF3" w:rsidRDefault="00B910F3" w:rsidP="00A812BB">
      <w:pPr>
        <w:rPr>
          <w:b/>
        </w:rPr>
      </w:pPr>
      <w:r>
        <w:rPr>
          <w:b/>
        </w:rPr>
        <w:t xml:space="preserve">Nota: </w:t>
      </w:r>
      <w:r w:rsidRPr="00B910F3">
        <w:t>Para las personas que cuenten con firma digital no es necesario estampar el sello de la oficina.</w:t>
      </w:r>
      <w:bookmarkStart w:id="3" w:name="_GoBack"/>
      <w:bookmarkEnd w:id="3"/>
    </w:p>
    <w:sectPr w:rsidR="00B910F3" w:rsidRPr="002D7DF3">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4927" w:rsidRDefault="00B24927" w:rsidP="00B24927">
      <w:r>
        <w:separator/>
      </w:r>
    </w:p>
  </w:endnote>
  <w:endnote w:type="continuationSeparator" w:id="0">
    <w:p w:rsidR="00B24927" w:rsidRDefault="00B24927" w:rsidP="00B24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4927" w:rsidRDefault="00B24927" w:rsidP="00B24927">
      <w:r>
        <w:separator/>
      </w:r>
    </w:p>
  </w:footnote>
  <w:footnote w:type="continuationSeparator" w:id="0">
    <w:p w:rsidR="00B24927" w:rsidRDefault="00B24927" w:rsidP="00B24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927" w:rsidRDefault="00B24927">
    <w:pPr>
      <w:pStyle w:val="Encabezado"/>
    </w:pPr>
    <w:r>
      <w:rPr>
        <w:noProof/>
      </w:rPr>
      <w:drawing>
        <wp:inline distT="0" distB="0" distL="0" distR="0" wp14:anchorId="7376AC8A" wp14:editId="2AC611FC">
          <wp:extent cx="1552575" cy="681474"/>
          <wp:effectExtent l="0" t="0" r="0" b="444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oderJudicialRepublicaCostaRica.png"/>
                  <pic:cNvPicPr/>
                </pic:nvPicPr>
                <pic:blipFill>
                  <a:blip r:embed="rId1">
                    <a:extLst>
                      <a:ext uri="{28A0092B-C50C-407E-A947-70E740481C1C}">
                        <a14:useLocalDpi xmlns:a14="http://schemas.microsoft.com/office/drawing/2010/main" val="0"/>
                      </a:ext>
                    </a:extLst>
                  </a:blip>
                  <a:stretch>
                    <a:fillRect/>
                  </a:stretch>
                </pic:blipFill>
                <pic:spPr>
                  <a:xfrm>
                    <a:off x="0" y="0"/>
                    <a:ext cx="1565078" cy="6869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F7C29"/>
    <w:multiLevelType w:val="hybridMultilevel"/>
    <w:tmpl w:val="0B5E6DC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3EB1487B"/>
    <w:multiLevelType w:val="hybridMultilevel"/>
    <w:tmpl w:val="1068D69C"/>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927"/>
    <w:rsid w:val="00041426"/>
    <w:rsid w:val="000427C6"/>
    <w:rsid w:val="00180C1A"/>
    <w:rsid w:val="002D7DF3"/>
    <w:rsid w:val="003170D8"/>
    <w:rsid w:val="003C17DF"/>
    <w:rsid w:val="00461BC2"/>
    <w:rsid w:val="004F6108"/>
    <w:rsid w:val="00577619"/>
    <w:rsid w:val="00661A82"/>
    <w:rsid w:val="0066688C"/>
    <w:rsid w:val="008C2F12"/>
    <w:rsid w:val="00A6504E"/>
    <w:rsid w:val="00A812BB"/>
    <w:rsid w:val="00AD2FB6"/>
    <w:rsid w:val="00AD3539"/>
    <w:rsid w:val="00AF7A8E"/>
    <w:rsid w:val="00B24927"/>
    <w:rsid w:val="00B910F3"/>
    <w:rsid w:val="00D67E13"/>
    <w:rsid w:val="00DF0071"/>
    <w:rsid w:val="00E07C2B"/>
    <w:rsid w:val="00E35684"/>
    <w:rsid w:val="00E606A3"/>
    <w:rsid w:val="00E7648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9C57F6"/>
  <w15:chartTrackingRefBased/>
  <w15:docId w15:val="{5A0ECF7C-8A29-42CB-9F3D-FD7DCD3A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4927"/>
    <w:pPr>
      <w:widowControl w:val="0"/>
      <w:autoSpaceDE w:val="0"/>
      <w:autoSpaceDN w:val="0"/>
      <w:adjustRightInd w:val="0"/>
      <w:spacing w:after="0" w:line="240" w:lineRule="auto"/>
    </w:pPr>
    <w:rPr>
      <w:rFonts w:ascii="Arial" w:eastAsiaTheme="minorEastAsia" w:hAnsi="Arial" w:cs="Arial"/>
      <w:sz w:val="24"/>
      <w:szCs w:val="24"/>
      <w:lang w:val="es-E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4927"/>
    <w:pPr>
      <w:tabs>
        <w:tab w:val="center" w:pos="4419"/>
        <w:tab w:val="right" w:pos="8838"/>
      </w:tabs>
    </w:pPr>
  </w:style>
  <w:style w:type="character" w:customStyle="1" w:styleId="EncabezadoCar">
    <w:name w:val="Encabezado Car"/>
    <w:basedOn w:val="Fuentedeprrafopredeter"/>
    <w:link w:val="Encabezado"/>
    <w:uiPriority w:val="99"/>
    <w:rsid w:val="00B24927"/>
  </w:style>
  <w:style w:type="paragraph" w:styleId="Piedepgina">
    <w:name w:val="footer"/>
    <w:basedOn w:val="Normal"/>
    <w:link w:val="PiedepginaCar"/>
    <w:uiPriority w:val="99"/>
    <w:unhideWhenUsed/>
    <w:rsid w:val="00B24927"/>
    <w:pPr>
      <w:tabs>
        <w:tab w:val="center" w:pos="4419"/>
        <w:tab w:val="right" w:pos="8838"/>
      </w:tabs>
    </w:pPr>
  </w:style>
  <w:style w:type="character" w:customStyle="1" w:styleId="PiedepginaCar">
    <w:name w:val="Pie de página Car"/>
    <w:basedOn w:val="Fuentedeprrafopredeter"/>
    <w:link w:val="Piedepgina"/>
    <w:uiPriority w:val="99"/>
    <w:rsid w:val="00B24927"/>
  </w:style>
  <w:style w:type="paragraph" w:styleId="NormalWeb">
    <w:name w:val="Normal (Web)"/>
    <w:basedOn w:val="Normal"/>
    <w:uiPriority w:val="99"/>
    <w:semiHidden/>
    <w:unhideWhenUsed/>
    <w:rsid w:val="00577619"/>
    <w:pPr>
      <w:widowControl/>
      <w:autoSpaceDE/>
      <w:autoSpaceDN/>
      <w:adjustRightInd/>
    </w:pPr>
    <w:rPr>
      <w:rFonts w:ascii="Calibri" w:eastAsiaTheme="minorHAnsi" w:hAnsi="Calibri" w:cs="Calibri"/>
      <w:sz w:val="22"/>
      <w:szCs w:val="22"/>
      <w:lang w:val="es-CR"/>
    </w:rPr>
  </w:style>
  <w:style w:type="paragraph" w:styleId="Prrafodelista">
    <w:name w:val="List Paragraph"/>
    <w:basedOn w:val="Normal"/>
    <w:uiPriority w:val="34"/>
    <w:qFormat/>
    <w:rsid w:val="00D67E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F2A83-37C0-48CF-A138-688E01486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346</Words>
  <Characters>1909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Fabián Guillén Mora</dc:creator>
  <cp:keywords/>
  <dc:description/>
  <cp:lastModifiedBy>Fabián Guillén Mora</cp:lastModifiedBy>
  <cp:revision>18</cp:revision>
  <dcterms:created xsi:type="dcterms:W3CDTF">2019-06-10T19:11:00Z</dcterms:created>
  <dcterms:modified xsi:type="dcterms:W3CDTF">2019-06-11T19:51:00Z</dcterms:modified>
</cp:coreProperties>
</file>