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3DBDC0" w14:textId="78064793" w:rsidR="0029216A" w:rsidRPr="00297BE0" w:rsidRDefault="006312AE" w:rsidP="00C31787">
      <w:pPr>
        <w:pStyle w:val="Ttulo7"/>
        <w:tabs>
          <w:tab w:val="clear" w:pos="0"/>
          <w:tab w:val="left" w:pos="4280"/>
        </w:tabs>
        <w:ind w:left="4248"/>
        <w:jc w:val="both"/>
        <w:rPr>
          <w:rFonts w:ascii="Times New Roman" w:hAnsi="Times New Roman"/>
          <w:bCs w:val="0"/>
          <w:u w:val="none"/>
          <w:lang w:val="es-ES_tradnl"/>
        </w:rPr>
      </w:pPr>
      <w:r w:rsidRPr="00297BE0">
        <w:rPr>
          <w:rFonts w:ascii="Times New Roman" w:hAnsi="Times New Roman"/>
          <w:bCs w:val="0"/>
          <w:u w:val="none"/>
          <w:lang w:val="es-ES_tradnl"/>
        </w:rPr>
        <w:t>San José,</w:t>
      </w:r>
      <w:r w:rsidR="00D93E61" w:rsidRPr="00297BE0">
        <w:rPr>
          <w:rFonts w:ascii="Times New Roman" w:hAnsi="Times New Roman"/>
          <w:bCs w:val="0"/>
          <w:u w:val="none"/>
          <w:lang w:val="es-ES_tradnl"/>
        </w:rPr>
        <w:t xml:space="preserve"> </w:t>
      </w:r>
      <w:r w:rsidR="00C31787" w:rsidRPr="00297BE0">
        <w:rPr>
          <w:rFonts w:ascii="Times New Roman" w:hAnsi="Times New Roman"/>
          <w:bCs w:val="0"/>
          <w:u w:val="none"/>
          <w:lang w:val="es-ES_tradnl"/>
        </w:rPr>
        <w:t>15</w:t>
      </w:r>
      <w:r w:rsidR="00D930B6" w:rsidRPr="00297BE0">
        <w:rPr>
          <w:rFonts w:ascii="Times New Roman" w:hAnsi="Times New Roman"/>
          <w:bCs w:val="0"/>
          <w:u w:val="none"/>
          <w:lang w:val="es-ES_tradnl"/>
        </w:rPr>
        <w:t xml:space="preserve"> </w:t>
      </w:r>
      <w:r w:rsidR="006A694A" w:rsidRPr="00297BE0">
        <w:rPr>
          <w:rFonts w:ascii="Times New Roman" w:hAnsi="Times New Roman"/>
          <w:bCs w:val="0"/>
          <w:u w:val="none"/>
          <w:lang w:val="es-ES_tradnl"/>
        </w:rPr>
        <w:t xml:space="preserve">de </w:t>
      </w:r>
      <w:r w:rsidR="00C31787" w:rsidRPr="00297BE0">
        <w:rPr>
          <w:rFonts w:ascii="Times New Roman" w:hAnsi="Times New Roman"/>
          <w:bCs w:val="0"/>
          <w:u w:val="none"/>
          <w:lang w:val="es-ES_tradnl"/>
        </w:rPr>
        <w:t>febrero</w:t>
      </w:r>
      <w:r w:rsidR="00860FA5" w:rsidRPr="00297BE0">
        <w:rPr>
          <w:rFonts w:ascii="Times New Roman" w:hAnsi="Times New Roman"/>
          <w:bCs w:val="0"/>
          <w:u w:val="none"/>
          <w:lang w:val="es-ES_tradnl"/>
        </w:rPr>
        <w:t xml:space="preserve"> de 20</w:t>
      </w:r>
      <w:r w:rsidR="00041CB5" w:rsidRPr="00297BE0">
        <w:rPr>
          <w:rFonts w:ascii="Times New Roman" w:hAnsi="Times New Roman"/>
          <w:bCs w:val="0"/>
          <w:u w:val="none"/>
          <w:lang w:val="es-ES_tradnl"/>
        </w:rPr>
        <w:t>2</w:t>
      </w:r>
      <w:r w:rsidR="003E12B7" w:rsidRPr="00297BE0">
        <w:rPr>
          <w:rFonts w:ascii="Times New Roman" w:hAnsi="Times New Roman"/>
          <w:bCs w:val="0"/>
          <w:u w:val="none"/>
          <w:lang w:val="es-ES_tradnl"/>
        </w:rPr>
        <w:t>1</w:t>
      </w:r>
    </w:p>
    <w:p w14:paraId="54A54810" w14:textId="04E23BFF" w:rsidR="0029216A" w:rsidRPr="00297BE0" w:rsidRDefault="00860FA5" w:rsidP="00C31787">
      <w:pPr>
        <w:pStyle w:val="Ttulo7"/>
        <w:tabs>
          <w:tab w:val="clear" w:pos="0"/>
          <w:tab w:val="left" w:pos="4280"/>
        </w:tabs>
        <w:ind w:left="4248"/>
        <w:jc w:val="both"/>
        <w:rPr>
          <w:rFonts w:ascii="Times New Roman" w:hAnsi="Times New Roman"/>
          <w:u w:val="none"/>
          <w:lang w:val="es-ES_tradnl"/>
        </w:rPr>
      </w:pPr>
      <w:proofErr w:type="spellStart"/>
      <w:r w:rsidRPr="00297BE0">
        <w:rPr>
          <w:rFonts w:ascii="Times New Roman" w:hAnsi="Times New Roman"/>
          <w:u w:val="none"/>
          <w:lang w:val="es-ES_tradnl"/>
        </w:rPr>
        <w:t>N°</w:t>
      </w:r>
      <w:proofErr w:type="spellEnd"/>
      <w:r w:rsidRPr="00297BE0">
        <w:rPr>
          <w:rFonts w:ascii="Times New Roman" w:hAnsi="Times New Roman"/>
          <w:u w:val="none"/>
          <w:lang w:val="es-ES_tradnl"/>
        </w:rPr>
        <w:t xml:space="preserve"> </w:t>
      </w:r>
      <w:r w:rsidR="00AB2CBB">
        <w:rPr>
          <w:rFonts w:ascii="Times New Roman" w:hAnsi="Times New Roman"/>
          <w:u w:val="none"/>
          <w:lang w:val="es-ES_tradnl"/>
        </w:rPr>
        <w:t>1539</w:t>
      </w:r>
      <w:r w:rsidR="00186ADE" w:rsidRPr="00297BE0">
        <w:rPr>
          <w:rFonts w:ascii="Times New Roman" w:hAnsi="Times New Roman"/>
          <w:u w:val="none"/>
          <w:lang w:val="es-ES_tradnl"/>
        </w:rPr>
        <w:t>-</w:t>
      </w:r>
      <w:r w:rsidR="00594D5B" w:rsidRPr="00297BE0">
        <w:rPr>
          <w:rFonts w:ascii="Times New Roman" w:hAnsi="Times New Roman"/>
          <w:u w:val="none"/>
          <w:lang w:val="es-ES_tradnl"/>
        </w:rPr>
        <w:t>2021</w:t>
      </w:r>
    </w:p>
    <w:p w14:paraId="63CA7B6E" w14:textId="77777777" w:rsidR="0029216A" w:rsidRPr="00297BE0" w:rsidRDefault="0029216A" w:rsidP="00C31787">
      <w:pPr>
        <w:pStyle w:val="Ttulo7"/>
        <w:tabs>
          <w:tab w:val="clear" w:pos="0"/>
          <w:tab w:val="left" w:pos="4280"/>
        </w:tabs>
        <w:ind w:left="4248"/>
        <w:jc w:val="both"/>
        <w:rPr>
          <w:rFonts w:ascii="Times New Roman" w:hAnsi="Times New Roman"/>
          <w:u w:val="none"/>
          <w:lang w:val="es-CR"/>
        </w:rPr>
      </w:pPr>
      <w:r w:rsidRPr="00297BE0">
        <w:rPr>
          <w:rFonts w:ascii="Times New Roman" w:hAnsi="Times New Roman"/>
          <w:u w:val="none"/>
          <w:lang w:val="es-CR"/>
        </w:rPr>
        <w:t>Al contestar refiérase a este # de oficio</w:t>
      </w:r>
    </w:p>
    <w:p w14:paraId="69EE2132" w14:textId="77777777" w:rsidR="0029216A" w:rsidRPr="00297BE0" w:rsidRDefault="0029216A" w:rsidP="00C31787">
      <w:pPr>
        <w:jc w:val="both"/>
        <w:rPr>
          <w:b/>
          <w:bCs/>
        </w:rPr>
      </w:pPr>
    </w:p>
    <w:p w14:paraId="6F7C6D21" w14:textId="77777777" w:rsidR="00302FF5" w:rsidRPr="00297BE0" w:rsidRDefault="00302FF5" w:rsidP="00C31787">
      <w:pPr>
        <w:jc w:val="both"/>
        <w:rPr>
          <w:b/>
          <w:bCs/>
        </w:rPr>
      </w:pPr>
    </w:p>
    <w:p w14:paraId="13736F65" w14:textId="77777777" w:rsidR="00302FF5" w:rsidRPr="00297BE0" w:rsidRDefault="00302FF5" w:rsidP="00C31787">
      <w:pPr>
        <w:jc w:val="both"/>
        <w:rPr>
          <w:b/>
          <w:bCs/>
        </w:rPr>
      </w:pPr>
    </w:p>
    <w:p w14:paraId="5C67A483" w14:textId="77777777" w:rsidR="00AB2CBB" w:rsidRPr="00A86283" w:rsidRDefault="00AB2CBB" w:rsidP="006D0D46">
      <w:pPr>
        <w:autoSpaceDE w:val="0"/>
        <w:snapToGrid w:val="0"/>
        <w:jc w:val="both"/>
        <w:rPr>
          <w:b/>
          <w:bCs/>
          <w:lang w:eastAsia="hi-IN"/>
        </w:rPr>
      </w:pPr>
      <w:r w:rsidRPr="00A86283">
        <w:rPr>
          <w:b/>
          <w:bCs/>
        </w:rPr>
        <w:t>Señora</w:t>
      </w:r>
    </w:p>
    <w:p w14:paraId="0F1F0DDC" w14:textId="77777777" w:rsidR="00AB2CBB" w:rsidRPr="00A86283" w:rsidRDefault="00AB2CBB" w:rsidP="006D0D46">
      <w:pPr>
        <w:autoSpaceDE w:val="0"/>
        <w:snapToGrid w:val="0"/>
        <w:rPr>
          <w:b/>
          <w:bCs/>
        </w:rPr>
      </w:pPr>
      <w:r w:rsidRPr="00A86283">
        <w:rPr>
          <w:b/>
          <w:bCs/>
        </w:rPr>
        <w:t>Máster Ana Eugenia Romero Jenkins</w:t>
      </w:r>
    </w:p>
    <w:p w14:paraId="35636359" w14:textId="77777777" w:rsidR="00AB2CBB" w:rsidRPr="00A86283" w:rsidRDefault="00AB2CBB" w:rsidP="006D0D46">
      <w:pPr>
        <w:autoSpaceDE w:val="0"/>
        <w:rPr>
          <w:b/>
          <w:bCs/>
        </w:rPr>
      </w:pPr>
      <w:r w:rsidRPr="00A86283">
        <w:rPr>
          <w:b/>
          <w:bCs/>
        </w:rPr>
        <w:t xml:space="preserve">Directora Ejecutiva </w:t>
      </w:r>
    </w:p>
    <w:p w14:paraId="40E7308A" w14:textId="77777777" w:rsidR="00AB2CBB" w:rsidRPr="00A86283" w:rsidRDefault="00AB2CBB" w:rsidP="006D0D46">
      <w:pPr>
        <w:rPr>
          <w:rFonts w:eastAsia="Arial Unicode MS"/>
          <w:b/>
          <w:bCs/>
        </w:rPr>
      </w:pPr>
    </w:p>
    <w:p w14:paraId="7095F6CD" w14:textId="61737EC0" w:rsidR="009C666D" w:rsidRPr="00AB2CBB" w:rsidRDefault="00AB2CBB" w:rsidP="00AB2CBB">
      <w:pPr>
        <w:autoSpaceDE w:val="0"/>
        <w:rPr>
          <w:b/>
          <w:bCs/>
        </w:rPr>
      </w:pPr>
      <w:r w:rsidRPr="00A86283">
        <w:rPr>
          <w:b/>
          <w:bCs/>
        </w:rPr>
        <w:t>Estimada señora:</w:t>
      </w:r>
    </w:p>
    <w:p w14:paraId="19D5094A" w14:textId="77777777" w:rsidR="009C666D" w:rsidRPr="00297BE0" w:rsidRDefault="009C666D" w:rsidP="00C31787">
      <w:pPr>
        <w:jc w:val="both"/>
        <w:rPr>
          <w:b/>
          <w:bCs/>
          <w:lang w:val="es-CR"/>
        </w:rPr>
      </w:pPr>
    </w:p>
    <w:p w14:paraId="1CD21F2C" w14:textId="08EDA341" w:rsidR="0029216A" w:rsidRPr="00297BE0" w:rsidRDefault="00AB2CBB" w:rsidP="00C31787">
      <w:pPr>
        <w:ind w:firstLine="708"/>
        <w:jc w:val="both"/>
      </w:pPr>
      <w:r w:rsidRPr="000D212B">
        <w:t>Para su estimable conocimiento y fines consiguientes</w:t>
      </w:r>
      <w:r w:rsidR="00297BE0" w:rsidRPr="00297BE0">
        <w:t xml:space="preserve">, </w:t>
      </w:r>
      <w:r w:rsidR="0029216A" w:rsidRPr="00297BE0">
        <w:t xml:space="preserve">le transcribo el acuerdo tomado por el Consejo Superior del Poder Judicial, en sesión </w:t>
      </w:r>
      <w:proofErr w:type="spellStart"/>
      <w:r w:rsidR="0087670A" w:rsidRPr="00297BE0">
        <w:rPr>
          <w:b/>
          <w:bCs/>
        </w:rPr>
        <w:t>N°</w:t>
      </w:r>
      <w:proofErr w:type="spellEnd"/>
      <w:r w:rsidR="009F45D2" w:rsidRPr="00297BE0">
        <w:rPr>
          <w:b/>
          <w:bCs/>
        </w:rPr>
        <w:t xml:space="preserve"> </w:t>
      </w:r>
      <w:r w:rsidR="003D24E0" w:rsidRPr="00297BE0">
        <w:rPr>
          <w:b/>
          <w:bCs/>
        </w:rPr>
        <w:t>7</w:t>
      </w:r>
      <w:r w:rsidR="003011FF" w:rsidRPr="00297BE0">
        <w:rPr>
          <w:b/>
          <w:bCs/>
        </w:rPr>
        <w:t>-</w:t>
      </w:r>
      <w:r w:rsidR="003D24E0" w:rsidRPr="00297BE0">
        <w:rPr>
          <w:b/>
          <w:bCs/>
        </w:rPr>
        <w:t>2021</w:t>
      </w:r>
      <w:r w:rsidR="00D930B6" w:rsidRPr="00297BE0">
        <w:rPr>
          <w:b/>
          <w:bCs/>
        </w:rPr>
        <w:t xml:space="preserve"> </w:t>
      </w:r>
      <w:r w:rsidR="00D930B6" w:rsidRPr="00297BE0">
        <w:rPr>
          <w:bCs/>
        </w:rPr>
        <w:t>c</w:t>
      </w:r>
      <w:r w:rsidR="0029216A" w:rsidRPr="00297BE0">
        <w:t>elebrada el</w:t>
      </w:r>
      <w:r w:rsidR="004C65F3" w:rsidRPr="00297BE0">
        <w:t xml:space="preserve"> </w:t>
      </w:r>
      <w:r w:rsidR="003D24E0" w:rsidRPr="00297BE0">
        <w:rPr>
          <w:b/>
        </w:rPr>
        <w:t>26</w:t>
      </w:r>
      <w:r w:rsidR="00E02368" w:rsidRPr="00297BE0">
        <w:rPr>
          <w:b/>
        </w:rPr>
        <w:t xml:space="preserve"> de </w:t>
      </w:r>
      <w:r w:rsidR="003D24E0" w:rsidRPr="00297BE0">
        <w:rPr>
          <w:b/>
        </w:rPr>
        <w:t>enero</w:t>
      </w:r>
      <w:r w:rsidR="006F5DA1" w:rsidRPr="00297BE0">
        <w:rPr>
          <w:b/>
          <w:bCs/>
        </w:rPr>
        <w:t xml:space="preserve"> </w:t>
      </w:r>
      <w:r w:rsidR="003011FF" w:rsidRPr="00297BE0">
        <w:rPr>
          <w:b/>
          <w:bCs/>
        </w:rPr>
        <w:t xml:space="preserve">de </w:t>
      </w:r>
      <w:r w:rsidR="003D24E0" w:rsidRPr="00297BE0">
        <w:rPr>
          <w:b/>
          <w:bCs/>
        </w:rPr>
        <w:t>2021</w:t>
      </w:r>
      <w:r w:rsidR="00B43F30" w:rsidRPr="00297BE0">
        <w:rPr>
          <w:b/>
          <w:bCs/>
        </w:rPr>
        <w:t>,</w:t>
      </w:r>
      <w:r w:rsidR="0029216A" w:rsidRPr="00297BE0">
        <w:t xml:space="preserve"> que literalmente dice:</w:t>
      </w:r>
    </w:p>
    <w:p w14:paraId="440292CE" w14:textId="77777777" w:rsidR="0029216A" w:rsidRPr="00297BE0" w:rsidRDefault="0029216A" w:rsidP="00C31787">
      <w:pPr>
        <w:ind w:firstLine="15"/>
        <w:jc w:val="both"/>
      </w:pPr>
    </w:p>
    <w:p w14:paraId="63DB0F84" w14:textId="2EFCF998" w:rsidR="00C31787" w:rsidRPr="00297BE0" w:rsidRDefault="00294863" w:rsidP="00C31787">
      <w:pPr>
        <w:keepNext/>
        <w:tabs>
          <w:tab w:val="num" w:pos="0"/>
        </w:tabs>
        <w:jc w:val="center"/>
        <w:outlineLvl w:val="1"/>
        <w:rPr>
          <w:b/>
          <w:bCs/>
          <w:u w:val="single"/>
        </w:rPr>
      </w:pPr>
      <w:r w:rsidRPr="00297BE0">
        <w:t>“</w:t>
      </w:r>
      <w:bookmarkStart w:id="0" w:name="_Toc62201893"/>
      <w:bookmarkStart w:id="1" w:name="_Toc62565931"/>
      <w:r w:rsidR="00C31787" w:rsidRPr="00297BE0">
        <w:rPr>
          <w:b/>
          <w:bCs/>
          <w:u w:val="single"/>
        </w:rPr>
        <w:t>ARTÍCULO IX</w:t>
      </w:r>
      <w:bookmarkEnd w:id="0"/>
      <w:bookmarkEnd w:id="1"/>
    </w:p>
    <w:p w14:paraId="3A000DD1" w14:textId="77777777" w:rsidR="00C31787" w:rsidRPr="00297BE0" w:rsidRDefault="00C31787" w:rsidP="00C31787">
      <w:pPr>
        <w:keepNext/>
        <w:tabs>
          <w:tab w:val="num" w:pos="0"/>
        </w:tabs>
        <w:jc w:val="center"/>
        <w:outlineLvl w:val="1"/>
        <w:rPr>
          <w:b/>
          <w:bCs/>
          <w:i/>
          <w:u w:val="single"/>
        </w:rPr>
      </w:pPr>
    </w:p>
    <w:p w14:paraId="65EF15FD" w14:textId="77777777" w:rsidR="00C31787" w:rsidRPr="00297BE0" w:rsidRDefault="00C31787" w:rsidP="00C31787">
      <w:pPr>
        <w:autoSpaceDE w:val="0"/>
        <w:autoSpaceDN w:val="0"/>
        <w:rPr>
          <w:b/>
          <w:bCs/>
        </w:rPr>
      </w:pPr>
      <w:r w:rsidRPr="00297BE0">
        <w:rPr>
          <w:b/>
          <w:bCs/>
        </w:rPr>
        <w:t xml:space="preserve">DOCUMENTO </w:t>
      </w:r>
      <w:proofErr w:type="spellStart"/>
      <w:r w:rsidRPr="00297BE0">
        <w:rPr>
          <w:b/>
          <w:bCs/>
        </w:rPr>
        <w:t>N°</w:t>
      </w:r>
      <w:proofErr w:type="spellEnd"/>
      <w:r w:rsidRPr="00297BE0">
        <w:rPr>
          <w:b/>
          <w:bCs/>
        </w:rPr>
        <w:t xml:space="preserve"> 651-2021</w:t>
      </w:r>
    </w:p>
    <w:p w14:paraId="202B7F5A" w14:textId="77777777" w:rsidR="00C31787" w:rsidRPr="00297BE0" w:rsidRDefault="00C31787" w:rsidP="00C31787">
      <w:pPr>
        <w:autoSpaceDE w:val="0"/>
        <w:autoSpaceDN w:val="0"/>
        <w:rPr>
          <w:b/>
          <w:bCs/>
        </w:rPr>
      </w:pPr>
    </w:p>
    <w:p w14:paraId="3FC15D83" w14:textId="75C1DD7E" w:rsidR="00C31787" w:rsidRPr="00297BE0" w:rsidRDefault="00C31787" w:rsidP="00C31787">
      <w:pPr>
        <w:autoSpaceDE w:val="0"/>
        <w:autoSpaceDN w:val="0"/>
        <w:ind w:firstLine="709"/>
        <w:jc w:val="both"/>
        <w:rPr>
          <w:lang w:eastAsia="es-ES"/>
        </w:rPr>
      </w:pPr>
      <w:r w:rsidRPr="00297BE0">
        <w:rPr>
          <w:bCs/>
        </w:rPr>
        <w:t xml:space="preserve">La máster </w:t>
      </w:r>
      <w:r w:rsidRPr="00297BE0">
        <w:rPr>
          <w:bdr w:val="none" w:sz="0" w:space="0" w:color="auto" w:frame="1"/>
        </w:rPr>
        <w:t xml:space="preserve">Ana Eugenia Romero Jenkins, Directora Ejecutiva, en oficio </w:t>
      </w:r>
      <w:proofErr w:type="spellStart"/>
      <w:r w:rsidRPr="00297BE0">
        <w:rPr>
          <w:bdr w:val="none" w:sz="0" w:space="0" w:color="auto" w:frame="1"/>
        </w:rPr>
        <w:t>N°</w:t>
      </w:r>
      <w:proofErr w:type="spellEnd"/>
      <w:r w:rsidRPr="00297BE0">
        <w:rPr>
          <w:bdr w:val="none" w:sz="0" w:space="0" w:color="auto" w:frame="1"/>
        </w:rPr>
        <w:t xml:space="preserve"> 198-DE-2021</w:t>
      </w:r>
      <w:r w:rsidRPr="00297BE0">
        <w:rPr>
          <w:bdr w:val="none" w:sz="0" w:space="0" w:color="auto" w:frame="1"/>
          <w:lang w:val="es-CR"/>
        </w:rPr>
        <w:t xml:space="preserve"> del 19 de enero de 2020, remitió </w:t>
      </w:r>
      <w:r w:rsidRPr="00297BE0">
        <w:rPr>
          <w:lang w:eastAsia="es-ES"/>
        </w:rPr>
        <w:t xml:space="preserve">oficio </w:t>
      </w:r>
      <w:proofErr w:type="spellStart"/>
      <w:r w:rsidRPr="00297BE0">
        <w:rPr>
          <w:lang w:eastAsia="es-ES"/>
        </w:rPr>
        <w:t>N°</w:t>
      </w:r>
      <w:proofErr w:type="spellEnd"/>
      <w:r w:rsidRPr="00297BE0">
        <w:rPr>
          <w:lang w:eastAsia="es-ES"/>
        </w:rPr>
        <w:t xml:space="preserve"> 014-SC-2021 del 15 de enero de 2021, suscrito por el máster Miguel Ovares Chavarría, </w:t>
      </w:r>
      <w:proofErr w:type="gramStart"/>
      <w:r w:rsidRPr="00297BE0">
        <w:rPr>
          <w:lang w:eastAsia="es-ES"/>
        </w:rPr>
        <w:t>Jefe</w:t>
      </w:r>
      <w:proofErr w:type="gramEnd"/>
      <w:r w:rsidRPr="00297BE0">
        <w:rPr>
          <w:lang w:eastAsia="es-ES"/>
        </w:rPr>
        <w:t xml:space="preserve"> del Departamento Financiero Contable, mediante el cual remite el Informe Financiero del Poder Judicial al 31 de diciembre del 2020, que dice:</w:t>
      </w:r>
    </w:p>
    <w:p w14:paraId="295B1F70" w14:textId="77777777" w:rsidR="00C31787" w:rsidRPr="00297BE0" w:rsidRDefault="00C31787" w:rsidP="00C31787">
      <w:pPr>
        <w:autoSpaceDE w:val="0"/>
        <w:autoSpaceDN w:val="0"/>
        <w:ind w:firstLine="709"/>
        <w:jc w:val="both"/>
        <w:rPr>
          <w:lang w:eastAsia="es-ES"/>
        </w:rPr>
      </w:pPr>
    </w:p>
    <w:p w14:paraId="782D3ECE" w14:textId="77777777" w:rsidR="00C31787" w:rsidRPr="00297BE0" w:rsidRDefault="00C31787" w:rsidP="00C31787">
      <w:pPr>
        <w:ind w:left="851" w:right="851" w:firstLine="709"/>
        <w:jc w:val="both"/>
        <w:rPr>
          <w:bCs/>
          <w:strike/>
          <w:spacing w:val="-2"/>
          <w:kern w:val="1"/>
          <w:lang w:val="es-CR"/>
        </w:rPr>
      </w:pPr>
      <w:r w:rsidRPr="00297BE0">
        <w:rPr>
          <w:kern w:val="1"/>
          <w:lang w:val="es-CR"/>
        </w:rPr>
        <w:t>“</w:t>
      </w:r>
      <w:r w:rsidRPr="00297BE0">
        <w:rPr>
          <w:bCs/>
          <w:spacing w:val="-2"/>
          <w:kern w:val="1"/>
          <w:lang w:val="es-CR"/>
        </w:rPr>
        <w:t xml:space="preserve">Para que se haga del conocimiento del Consejo Superior y en cumplimiento a las Normas de control interno para el Sector Público sobre la exigencia de confiabilidad y oportunidad de la información, se remite el Informe Financiero de la Contabilidad del Poder Judicial, con corte al 31 de diciembre del 2020, el cual incluye lo siguiente: </w:t>
      </w:r>
    </w:p>
    <w:p w14:paraId="7ACF6B54" w14:textId="77777777" w:rsidR="00C31787" w:rsidRPr="00297BE0" w:rsidRDefault="00C31787" w:rsidP="00C31787">
      <w:pPr>
        <w:ind w:left="851" w:right="851" w:firstLine="709"/>
        <w:jc w:val="both"/>
        <w:rPr>
          <w:bCs/>
          <w:spacing w:val="-2"/>
          <w:kern w:val="1"/>
          <w:lang w:val="es-CR"/>
        </w:rPr>
      </w:pPr>
      <w:r w:rsidRPr="00297BE0">
        <w:rPr>
          <w:bCs/>
          <w:spacing w:val="-2"/>
          <w:kern w:val="1"/>
          <w:lang w:val="es-CR"/>
        </w:rPr>
        <w:tab/>
      </w:r>
    </w:p>
    <w:p w14:paraId="02557785" w14:textId="77777777" w:rsidR="00C31787" w:rsidRPr="00297BE0" w:rsidRDefault="00C31787" w:rsidP="00C31787">
      <w:pPr>
        <w:numPr>
          <w:ilvl w:val="0"/>
          <w:numId w:val="126"/>
        </w:numPr>
        <w:tabs>
          <w:tab w:val="left" w:pos="-720"/>
        </w:tabs>
        <w:suppressAutoHyphens w:val="0"/>
        <w:ind w:left="851" w:right="851" w:firstLine="709"/>
        <w:jc w:val="both"/>
        <w:rPr>
          <w:bCs/>
          <w:spacing w:val="-2"/>
          <w:kern w:val="1"/>
          <w:lang w:val="es-CR"/>
        </w:rPr>
      </w:pPr>
      <w:r w:rsidRPr="00297BE0">
        <w:rPr>
          <w:bCs/>
          <w:spacing w:val="-2"/>
          <w:kern w:val="1"/>
          <w:lang w:val="es-CR"/>
        </w:rPr>
        <w:t>Estado de Situación Financiera.</w:t>
      </w:r>
    </w:p>
    <w:p w14:paraId="23D6E27D" w14:textId="77777777" w:rsidR="00C31787" w:rsidRPr="00297BE0" w:rsidRDefault="00C31787" w:rsidP="00C31787">
      <w:pPr>
        <w:numPr>
          <w:ilvl w:val="0"/>
          <w:numId w:val="126"/>
        </w:numPr>
        <w:tabs>
          <w:tab w:val="left" w:pos="-720"/>
        </w:tabs>
        <w:suppressAutoHyphens w:val="0"/>
        <w:ind w:left="851" w:right="851" w:firstLine="709"/>
        <w:jc w:val="both"/>
        <w:rPr>
          <w:bCs/>
          <w:spacing w:val="-2"/>
          <w:kern w:val="1"/>
          <w:lang w:val="es-CR"/>
        </w:rPr>
      </w:pPr>
      <w:r w:rsidRPr="00297BE0">
        <w:rPr>
          <w:bCs/>
          <w:spacing w:val="-2"/>
          <w:kern w:val="1"/>
          <w:lang w:val="es-CR"/>
        </w:rPr>
        <w:t>Estado de Rendimientos.</w:t>
      </w:r>
    </w:p>
    <w:p w14:paraId="05BB9F98" w14:textId="77777777" w:rsidR="00C31787" w:rsidRPr="00297BE0" w:rsidRDefault="00C31787" w:rsidP="00C31787">
      <w:pPr>
        <w:numPr>
          <w:ilvl w:val="0"/>
          <w:numId w:val="126"/>
        </w:numPr>
        <w:tabs>
          <w:tab w:val="left" w:pos="-720"/>
        </w:tabs>
        <w:suppressAutoHyphens w:val="0"/>
        <w:ind w:left="851" w:right="851" w:firstLine="709"/>
        <w:jc w:val="both"/>
        <w:rPr>
          <w:bCs/>
          <w:spacing w:val="-2"/>
          <w:kern w:val="1"/>
          <w:lang w:val="es-CR"/>
        </w:rPr>
      </w:pPr>
      <w:r w:rsidRPr="00297BE0">
        <w:rPr>
          <w:bCs/>
          <w:spacing w:val="-2"/>
          <w:kern w:val="1"/>
          <w:lang w:val="es-CR"/>
        </w:rPr>
        <w:t>Estado de Flujo de Efectivo.</w:t>
      </w:r>
    </w:p>
    <w:p w14:paraId="09E64DF5" w14:textId="77777777" w:rsidR="00C31787" w:rsidRPr="00297BE0" w:rsidRDefault="00C31787" w:rsidP="00C31787">
      <w:pPr>
        <w:numPr>
          <w:ilvl w:val="0"/>
          <w:numId w:val="126"/>
        </w:numPr>
        <w:tabs>
          <w:tab w:val="left" w:pos="-720"/>
        </w:tabs>
        <w:suppressAutoHyphens w:val="0"/>
        <w:ind w:left="851" w:right="851" w:firstLine="709"/>
        <w:jc w:val="both"/>
        <w:rPr>
          <w:bCs/>
          <w:spacing w:val="-2"/>
          <w:kern w:val="1"/>
          <w:lang w:val="es-CR"/>
        </w:rPr>
      </w:pPr>
      <w:r w:rsidRPr="00297BE0">
        <w:rPr>
          <w:bCs/>
          <w:spacing w:val="-2"/>
          <w:kern w:val="1"/>
          <w:lang w:val="es-CR"/>
        </w:rPr>
        <w:t>Estado de Cambios en el Patrimonio.</w:t>
      </w:r>
    </w:p>
    <w:p w14:paraId="63496B45" w14:textId="77777777" w:rsidR="00C31787" w:rsidRPr="00297BE0" w:rsidRDefault="00C31787" w:rsidP="00C31787">
      <w:pPr>
        <w:numPr>
          <w:ilvl w:val="0"/>
          <w:numId w:val="126"/>
        </w:numPr>
        <w:tabs>
          <w:tab w:val="left" w:pos="-720"/>
        </w:tabs>
        <w:suppressAutoHyphens w:val="0"/>
        <w:ind w:left="851" w:right="851" w:firstLine="709"/>
        <w:jc w:val="both"/>
        <w:rPr>
          <w:bCs/>
          <w:spacing w:val="-2"/>
          <w:kern w:val="1"/>
          <w:lang w:val="es-CR"/>
        </w:rPr>
      </w:pPr>
      <w:r w:rsidRPr="00297BE0">
        <w:rPr>
          <w:bCs/>
          <w:spacing w:val="-2"/>
          <w:kern w:val="1"/>
          <w:lang w:val="es-CR"/>
        </w:rPr>
        <w:t>Estado de Situación y Evolución de Bienes.</w:t>
      </w:r>
    </w:p>
    <w:p w14:paraId="12A529E9" w14:textId="77777777" w:rsidR="00C31787" w:rsidRPr="00297BE0" w:rsidRDefault="00C31787" w:rsidP="00C31787">
      <w:pPr>
        <w:numPr>
          <w:ilvl w:val="0"/>
          <w:numId w:val="126"/>
        </w:numPr>
        <w:tabs>
          <w:tab w:val="left" w:pos="-720"/>
        </w:tabs>
        <w:suppressAutoHyphens w:val="0"/>
        <w:ind w:left="851" w:right="851" w:firstLine="709"/>
        <w:jc w:val="both"/>
        <w:rPr>
          <w:bCs/>
          <w:spacing w:val="-2"/>
          <w:kern w:val="1"/>
          <w:lang w:val="es-CR"/>
        </w:rPr>
      </w:pPr>
      <w:r w:rsidRPr="00297BE0">
        <w:rPr>
          <w:bCs/>
          <w:spacing w:val="-2"/>
          <w:kern w:val="1"/>
          <w:lang w:val="es-CR"/>
        </w:rPr>
        <w:t>Estado de Notas Contables.</w:t>
      </w:r>
    </w:p>
    <w:p w14:paraId="65457C13" w14:textId="77777777" w:rsidR="00C31787" w:rsidRPr="00297BE0" w:rsidRDefault="00C31787" w:rsidP="00C31787">
      <w:pPr>
        <w:numPr>
          <w:ilvl w:val="0"/>
          <w:numId w:val="126"/>
        </w:numPr>
        <w:tabs>
          <w:tab w:val="left" w:pos="-720"/>
        </w:tabs>
        <w:suppressAutoHyphens w:val="0"/>
        <w:ind w:left="851" w:right="851" w:firstLine="709"/>
        <w:jc w:val="both"/>
        <w:rPr>
          <w:bCs/>
          <w:spacing w:val="-2"/>
          <w:kern w:val="1"/>
          <w:lang w:val="es-CR"/>
        </w:rPr>
      </w:pPr>
      <w:r w:rsidRPr="00297BE0">
        <w:rPr>
          <w:bCs/>
          <w:spacing w:val="-2"/>
          <w:kern w:val="1"/>
          <w:lang w:val="es-CR"/>
        </w:rPr>
        <w:t>Análisis Financiero.</w:t>
      </w:r>
    </w:p>
    <w:p w14:paraId="35B5DA17" w14:textId="27D1DE7C" w:rsidR="00C31787" w:rsidRPr="00297BE0" w:rsidRDefault="00C31787" w:rsidP="00C31787">
      <w:pPr>
        <w:numPr>
          <w:ilvl w:val="0"/>
          <w:numId w:val="126"/>
        </w:numPr>
        <w:tabs>
          <w:tab w:val="left" w:pos="-720"/>
        </w:tabs>
        <w:suppressAutoHyphens w:val="0"/>
        <w:ind w:left="851" w:right="851" w:firstLine="709"/>
        <w:jc w:val="both"/>
        <w:rPr>
          <w:bCs/>
          <w:spacing w:val="-2"/>
          <w:kern w:val="1"/>
          <w:lang w:val="es-CR"/>
        </w:rPr>
      </w:pPr>
      <w:r w:rsidRPr="00297BE0">
        <w:rPr>
          <w:bCs/>
          <w:spacing w:val="-2"/>
          <w:kern w:val="1"/>
          <w:lang w:val="es-CR"/>
        </w:rPr>
        <w:t>Políticas Contables.</w:t>
      </w:r>
    </w:p>
    <w:p w14:paraId="395109DF" w14:textId="77777777" w:rsidR="00C31787" w:rsidRPr="00297BE0" w:rsidRDefault="00C31787" w:rsidP="00C31787">
      <w:pPr>
        <w:tabs>
          <w:tab w:val="left" w:pos="-720"/>
        </w:tabs>
        <w:suppressAutoHyphens w:val="0"/>
        <w:ind w:right="851"/>
        <w:jc w:val="both"/>
        <w:rPr>
          <w:bCs/>
          <w:spacing w:val="-2"/>
          <w:kern w:val="1"/>
          <w:lang w:val="es-CR"/>
        </w:rPr>
      </w:pPr>
    </w:p>
    <w:p w14:paraId="1C7C817E" w14:textId="77777777" w:rsidR="00C31787" w:rsidRPr="00297BE0" w:rsidRDefault="00C31787" w:rsidP="00C31787">
      <w:pPr>
        <w:ind w:left="851" w:right="851" w:firstLine="709"/>
        <w:jc w:val="both"/>
        <w:rPr>
          <w:bCs/>
          <w:spacing w:val="-2"/>
          <w:kern w:val="1"/>
          <w:lang w:val="es-CR"/>
        </w:rPr>
      </w:pPr>
      <w:r w:rsidRPr="00297BE0">
        <w:rPr>
          <w:bCs/>
          <w:spacing w:val="-2"/>
          <w:kern w:val="1"/>
          <w:lang w:val="es-CR"/>
        </w:rPr>
        <w:lastRenderedPageBreak/>
        <w:t xml:space="preserve">Adicionalmente, se procedió con la publicación del Informe Financiero en la página oficial del Poder Judicial, en la sección de “Estados Financieros” el día 15 de enero del 2021, en cumplimiento con el Índice de Gestión Institucional establecido por la Contraloría General de la República para Poder Judicial, sin embargo, no se cuenta con el Acuerdo que respalda el conocimiento de </w:t>
      </w:r>
      <w:proofErr w:type="gramStart"/>
      <w:r w:rsidRPr="00297BE0">
        <w:rPr>
          <w:bCs/>
          <w:spacing w:val="-2"/>
          <w:kern w:val="1"/>
          <w:lang w:val="es-CR"/>
        </w:rPr>
        <w:t>los mismos</w:t>
      </w:r>
      <w:proofErr w:type="gramEnd"/>
      <w:r w:rsidRPr="00297BE0">
        <w:rPr>
          <w:bCs/>
          <w:spacing w:val="-2"/>
          <w:kern w:val="1"/>
          <w:lang w:val="es-CR"/>
        </w:rPr>
        <w:t xml:space="preserve"> por parte del Consejo Superior, por lo que se remiten para tales fines.</w:t>
      </w:r>
      <w:r w:rsidRPr="00297BE0">
        <w:rPr>
          <w:kern w:val="1"/>
          <w:lang w:val="es-CR"/>
        </w:rPr>
        <w:t>”</w:t>
      </w:r>
    </w:p>
    <w:p w14:paraId="6F809025" w14:textId="77777777" w:rsidR="00C31787" w:rsidRPr="00297BE0" w:rsidRDefault="00C31787" w:rsidP="00C31787">
      <w:pPr>
        <w:autoSpaceDE w:val="0"/>
        <w:autoSpaceDN w:val="0"/>
        <w:jc w:val="center"/>
        <w:rPr>
          <w:bCs/>
          <w:lang w:val="es-CR"/>
        </w:rPr>
      </w:pPr>
    </w:p>
    <w:p w14:paraId="3226BF52" w14:textId="77777777" w:rsidR="00C31787" w:rsidRPr="00297BE0" w:rsidRDefault="00C31787" w:rsidP="00C31787">
      <w:pPr>
        <w:autoSpaceDE w:val="0"/>
        <w:autoSpaceDN w:val="0"/>
        <w:jc w:val="center"/>
        <w:rPr>
          <w:bCs/>
          <w:lang w:val="es-CR"/>
        </w:rPr>
      </w:pPr>
      <w:r w:rsidRPr="00297BE0">
        <w:rPr>
          <w:bCs/>
          <w:lang w:val="es-CR"/>
        </w:rPr>
        <w:t>-0-</w:t>
      </w:r>
    </w:p>
    <w:p w14:paraId="13868B94" w14:textId="77777777" w:rsidR="00C31787" w:rsidRPr="00297BE0" w:rsidRDefault="00C31787" w:rsidP="00C31787">
      <w:pPr>
        <w:autoSpaceDE w:val="0"/>
        <w:autoSpaceDN w:val="0"/>
        <w:rPr>
          <w:bCs/>
          <w:lang w:val="es-CR"/>
        </w:rPr>
      </w:pPr>
    </w:p>
    <w:p w14:paraId="2BA557A0" w14:textId="30C07CA0" w:rsidR="00C31787" w:rsidRPr="00297BE0" w:rsidRDefault="00C31787" w:rsidP="00C31787">
      <w:pPr>
        <w:shd w:val="clear" w:color="auto" w:fill="FFFFFF"/>
        <w:suppressAutoHyphens w:val="0"/>
        <w:ind w:firstLine="709"/>
        <w:jc w:val="both"/>
        <w:rPr>
          <w:lang w:eastAsia="en-US"/>
        </w:rPr>
      </w:pPr>
      <w:r w:rsidRPr="00297BE0">
        <w:rPr>
          <w:b/>
          <w:bCs/>
          <w:lang w:eastAsia="en-US"/>
        </w:rPr>
        <w:t>Se acordó:1.)</w:t>
      </w:r>
      <w:r w:rsidRPr="00297BE0">
        <w:rPr>
          <w:lang w:eastAsia="en-US"/>
        </w:rPr>
        <w:t xml:space="preserve"> Tomar nota del oficio </w:t>
      </w:r>
      <w:proofErr w:type="spellStart"/>
      <w:r w:rsidRPr="00297BE0">
        <w:rPr>
          <w:lang w:eastAsia="en-US"/>
        </w:rPr>
        <w:t>N°</w:t>
      </w:r>
      <w:proofErr w:type="spellEnd"/>
      <w:r w:rsidRPr="00297BE0">
        <w:rPr>
          <w:lang w:eastAsia="en-US"/>
        </w:rPr>
        <w:t xml:space="preserve"> 198-DE-2021 del 19 de enero del 2021, suscrito por la máster Ana Eugenia Romero Jenkins, Directora Ejecutiva, en el que remitió el oficio </w:t>
      </w:r>
      <w:proofErr w:type="spellStart"/>
      <w:r w:rsidRPr="00297BE0">
        <w:rPr>
          <w:lang w:eastAsia="en-US"/>
        </w:rPr>
        <w:t>N°</w:t>
      </w:r>
      <w:proofErr w:type="spellEnd"/>
      <w:r w:rsidRPr="00297BE0">
        <w:rPr>
          <w:lang w:eastAsia="en-US"/>
        </w:rPr>
        <w:t xml:space="preserve"> 014-SC-2020 de fecha 15 de enero de 2021 del Departamento Financiero Contable, referente al Informe Financiero del Poder Judicial al 31 de diciembre de 2020. </w:t>
      </w:r>
      <w:r w:rsidRPr="00297BE0">
        <w:rPr>
          <w:b/>
          <w:bCs/>
          <w:lang w:eastAsia="en-US"/>
        </w:rPr>
        <w:t>2.) </w:t>
      </w:r>
      <w:r w:rsidRPr="00297BE0">
        <w:rPr>
          <w:lang w:eastAsia="en-US"/>
        </w:rPr>
        <w:t>Hacer este acuerdo de conocimiento del Ministerio de Hacienda.</w:t>
      </w:r>
    </w:p>
    <w:p w14:paraId="6379C31D" w14:textId="77777777" w:rsidR="00C31787" w:rsidRPr="00297BE0" w:rsidRDefault="00C31787" w:rsidP="00C31787">
      <w:pPr>
        <w:shd w:val="clear" w:color="auto" w:fill="FFFFFF"/>
        <w:suppressAutoHyphens w:val="0"/>
        <w:ind w:firstLine="709"/>
        <w:jc w:val="both"/>
        <w:rPr>
          <w:lang w:eastAsia="en-US"/>
        </w:rPr>
      </w:pPr>
    </w:p>
    <w:p w14:paraId="31C6CF0A" w14:textId="011F6B12" w:rsidR="00294863" w:rsidRPr="00297BE0" w:rsidRDefault="00C31787" w:rsidP="00C31787">
      <w:pPr>
        <w:pStyle w:val="Ttulo2"/>
        <w:spacing w:before="0" w:after="0"/>
        <w:ind w:firstLine="709"/>
        <w:jc w:val="both"/>
        <w:rPr>
          <w:rFonts w:ascii="Times New Roman" w:hAnsi="Times New Roman" w:cs="Times New Roman"/>
          <w:b w:val="0"/>
          <w:bCs w:val="0"/>
          <w:sz w:val="24"/>
          <w:szCs w:val="24"/>
          <w:lang w:val="es-CR"/>
        </w:rPr>
      </w:pPr>
      <w:r w:rsidRPr="00297BE0">
        <w:rPr>
          <w:rFonts w:ascii="Times New Roman" w:hAnsi="Times New Roman" w:cs="Times New Roman"/>
          <w:b w:val="0"/>
          <w:bCs w:val="0"/>
          <w:i w:val="0"/>
          <w:iCs w:val="0"/>
          <w:sz w:val="24"/>
          <w:szCs w:val="24"/>
          <w:lang w:eastAsia="en-US"/>
        </w:rPr>
        <w:t>La Auditoría, la Dirección Ejecutiva y el Departamento Financiero Contable tomarán nota para lo que corresponda.</w:t>
      </w:r>
      <w:r w:rsidR="009F45D2" w:rsidRPr="00297BE0">
        <w:rPr>
          <w:rFonts w:ascii="Times New Roman" w:hAnsi="Times New Roman" w:cs="Times New Roman"/>
          <w:bCs w:val="0"/>
          <w:i w:val="0"/>
          <w:sz w:val="24"/>
          <w:szCs w:val="24"/>
        </w:rPr>
        <w:t>”</w:t>
      </w:r>
    </w:p>
    <w:p w14:paraId="3301832F" w14:textId="77777777" w:rsidR="00294863" w:rsidRPr="00297BE0" w:rsidRDefault="00294863" w:rsidP="00C31787">
      <w:pPr>
        <w:widowControl w:val="0"/>
        <w:autoSpaceDE w:val="0"/>
        <w:autoSpaceDN w:val="0"/>
        <w:adjustRightInd w:val="0"/>
        <w:ind w:left="851" w:right="851"/>
        <w:jc w:val="both"/>
      </w:pPr>
    </w:p>
    <w:p w14:paraId="5C125FAA" w14:textId="77777777" w:rsidR="009033DA" w:rsidRPr="00297BE0" w:rsidRDefault="009033DA" w:rsidP="00C31787">
      <w:pPr>
        <w:widowControl w:val="0"/>
        <w:autoSpaceDE w:val="0"/>
        <w:autoSpaceDN w:val="0"/>
        <w:adjustRightInd w:val="0"/>
        <w:ind w:left="851" w:right="851"/>
        <w:jc w:val="both"/>
      </w:pPr>
    </w:p>
    <w:p w14:paraId="47ECE26F" w14:textId="77777777" w:rsidR="003D6337" w:rsidRPr="00297BE0" w:rsidRDefault="00561024" w:rsidP="00C31787">
      <w:pPr>
        <w:tabs>
          <w:tab w:val="left" w:pos="4295"/>
        </w:tabs>
        <w:ind w:left="4248"/>
        <w:jc w:val="both"/>
        <w:rPr>
          <w:b/>
          <w:bCs/>
        </w:rPr>
      </w:pPr>
      <w:r w:rsidRPr="00297BE0">
        <w:rPr>
          <w:b/>
          <w:bCs/>
        </w:rPr>
        <w:t>A</w:t>
      </w:r>
      <w:r w:rsidR="003D6337" w:rsidRPr="00297BE0">
        <w:rPr>
          <w:b/>
          <w:bCs/>
        </w:rPr>
        <w:t xml:space="preserve">tentamente, </w:t>
      </w:r>
    </w:p>
    <w:p w14:paraId="65B7A8D2" w14:textId="77777777" w:rsidR="003D6337" w:rsidRPr="00297BE0" w:rsidRDefault="003D6337" w:rsidP="00C31787">
      <w:pPr>
        <w:ind w:left="-708"/>
        <w:jc w:val="both"/>
        <w:rPr>
          <w:b/>
          <w:bCs/>
        </w:rPr>
      </w:pPr>
    </w:p>
    <w:p w14:paraId="51D45ABA" w14:textId="77777777" w:rsidR="003D6337" w:rsidRPr="00297BE0" w:rsidRDefault="003D6337" w:rsidP="00C31787">
      <w:pPr>
        <w:ind w:left="-708"/>
        <w:jc w:val="both"/>
        <w:rPr>
          <w:b/>
          <w:bCs/>
        </w:rPr>
      </w:pPr>
    </w:p>
    <w:p w14:paraId="5AA974A0" w14:textId="77777777" w:rsidR="003D6337" w:rsidRPr="00297BE0" w:rsidRDefault="003D6337" w:rsidP="00C31787">
      <w:pPr>
        <w:ind w:left="708"/>
        <w:jc w:val="both"/>
        <w:rPr>
          <w:b/>
          <w:bCs/>
          <w:lang w:val="es-ES_tradnl"/>
        </w:rPr>
      </w:pPr>
    </w:p>
    <w:p w14:paraId="31EBFCE9" w14:textId="77777777" w:rsidR="00910D0C" w:rsidRPr="00297BE0" w:rsidRDefault="00910D0C" w:rsidP="00C31787">
      <w:pPr>
        <w:ind w:left="708"/>
        <w:jc w:val="both"/>
        <w:rPr>
          <w:b/>
          <w:bCs/>
          <w:lang w:val="es-ES_tradnl"/>
        </w:rPr>
      </w:pPr>
    </w:p>
    <w:p w14:paraId="455247DE" w14:textId="1EDF8477" w:rsidR="009F1C8E" w:rsidRPr="00297BE0" w:rsidRDefault="009F1C8E" w:rsidP="00C31787">
      <w:pPr>
        <w:pStyle w:val="Ttulo53"/>
        <w:keepNext w:val="0"/>
        <w:tabs>
          <w:tab w:val="clear" w:pos="0"/>
        </w:tabs>
        <w:ind w:left="4248"/>
        <w:jc w:val="both"/>
        <w:rPr>
          <w:rFonts w:eastAsia="Times New Roman"/>
          <w:i w:val="0"/>
          <w:iCs w:val="0"/>
          <w:sz w:val="24"/>
          <w:szCs w:val="24"/>
          <w:u w:val="none"/>
          <w:shd w:val="clear" w:color="auto" w:fill="auto"/>
          <w:lang w:val="es-CR"/>
        </w:rPr>
      </w:pPr>
      <w:r w:rsidRPr="00297BE0">
        <w:rPr>
          <w:rFonts w:eastAsia="Times New Roman"/>
          <w:i w:val="0"/>
          <w:iCs w:val="0"/>
          <w:sz w:val="24"/>
          <w:szCs w:val="24"/>
          <w:u w:val="none"/>
          <w:shd w:val="clear" w:color="auto" w:fill="auto"/>
          <w:lang w:val="es-CR"/>
        </w:rPr>
        <w:t>Kenneth Aguilar Hernández</w:t>
      </w:r>
    </w:p>
    <w:p w14:paraId="009BE598" w14:textId="77777777" w:rsidR="00F833FF" w:rsidRPr="00297BE0" w:rsidRDefault="009F1C8E" w:rsidP="00C31787">
      <w:pPr>
        <w:pStyle w:val="Ttulo53"/>
        <w:keepNext w:val="0"/>
        <w:tabs>
          <w:tab w:val="clear" w:pos="0"/>
        </w:tabs>
        <w:ind w:left="4248"/>
        <w:jc w:val="both"/>
        <w:rPr>
          <w:rFonts w:eastAsia="Times New Roman"/>
          <w:i w:val="0"/>
          <w:iCs w:val="0"/>
          <w:sz w:val="24"/>
          <w:szCs w:val="24"/>
          <w:u w:val="none"/>
          <w:shd w:val="clear" w:color="auto" w:fill="auto"/>
          <w:lang w:val="es-CR"/>
        </w:rPr>
      </w:pPr>
      <w:r w:rsidRPr="00297BE0">
        <w:rPr>
          <w:rFonts w:eastAsia="Times New Roman"/>
          <w:i w:val="0"/>
          <w:iCs w:val="0"/>
          <w:sz w:val="24"/>
          <w:szCs w:val="24"/>
          <w:u w:val="none"/>
          <w:shd w:val="clear" w:color="auto" w:fill="auto"/>
          <w:lang w:val="es-CR"/>
        </w:rPr>
        <w:t>Prosecretario General interino</w:t>
      </w:r>
    </w:p>
    <w:p w14:paraId="7A07677B" w14:textId="77777777" w:rsidR="00007D52" w:rsidRPr="00297BE0" w:rsidRDefault="00007D52" w:rsidP="00C31787">
      <w:pPr>
        <w:pStyle w:val="Ttulo53"/>
        <w:keepNext w:val="0"/>
        <w:tabs>
          <w:tab w:val="clear" w:pos="0"/>
          <w:tab w:val="left" w:pos="708"/>
        </w:tabs>
        <w:ind w:left="4248"/>
        <w:jc w:val="both"/>
        <w:rPr>
          <w:rFonts w:eastAsia="Times New Roman"/>
          <w:i w:val="0"/>
          <w:iCs w:val="0"/>
          <w:sz w:val="24"/>
          <w:szCs w:val="24"/>
          <w:u w:val="none"/>
          <w:lang w:val="es-CR"/>
        </w:rPr>
      </w:pPr>
      <w:r w:rsidRPr="00297BE0">
        <w:rPr>
          <w:rFonts w:eastAsia="Times New Roman"/>
          <w:i w:val="0"/>
          <w:iCs w:val="0"/>
          <w:sz w:val="24"/>
          <w:szCs w:val="24"/>
          <w:u w:val="none"/>
          <w:lang w:val="es-CR"/>
        </w:rPr>
        <w:t>Secretaría General de la Corte</w:t>
      </w:r>
    </w:p>
    <w:p w14:paraId="2A95A6B5" w14:textId="77777777" w:rsidR="00186ADE" w:rsidRPr="00297BE0" w:rsidRDefault="00186ADE" w:rsidP="00C31787">
      <w:pPr>
        <w:pStyle w:val="Ttulo51"/>
        <w:keepNext w:val="0"/>
        <w:tabs>
          <w:tab w:val="clear" w:pos="0"/>
        </w:tabs>
        <w:ind w:left="4248"/>
        <w:jc w:val="both"/>
        <w:rPr>
          <w:rFonts w:eastAsia="Times New Roman"/>
          <w:i w:val="0"/>
          <w:iCs w:val="0"/>
          <w:sz w:val="24"/>
          <w:szCs w:val="24"/>
          <w:u w:val="none"/>
          <w:shd w:val="clear" w:color="auto" w:fill="auto"/>
          <w:lang w:val="es-CR"/>
        </w:rPr>
      </w:pPr>
    </w:p>
    <w:p w14:paraId="4A29341C" w14:textId="77777777" w:rsidR="00186ADE" w:rsidRPr="00297BE0" w:rsidRDefault="00186ADE" w:rsidP="00C31787">
      <w:pPr>
        <w:pStyle w:val="Ttulo51"/>
        <w:keepNext w:val="0"/>
        <w:tabs>
          <w:tab w:val="clear" w:pos="0"/>
        </w:tabs>
        <w:ind w:left="4248"/>
        <w:jc w:val="both"/>
        <w:rPr>
          <w:rFonts w:eastAsia="Times New Roman"/>
          <w:i w:val="0"/>
          <w:iCs w:val="0"/>
          <w:sz w:val="24"/>
          <w:szCs w:val="24"/>
          <w:u w:val="none"/>
          <w:shd w:val="clear" w:color="auto" w:fill="auto"/>
          <w:lang w:val="es-CR"/>
        </w:rPr>
      </w:pPr>
    </w:p>
    <w:p w14:paraId="29C10584" w14:textId="77777777" w:rsidR="00186ADE" w:rsidRPr="00297BE0" w:rsidRDefault="00186ADE" w:rsidP="00C31787">
      <w:pPr>
        <w:pStyle w:val="Ttulo51"/>
        <w:keepNext w:val="0"/>
        <w:tabs>
          <w:tab w:val="clear" w:pos="0"/>
        </w:tabs>
        <w:ind w:left="4248"/>
        <w:jc w:val="both"/>
        <w:rPr>
          <w:rFonts w:eastAsia="Times New Roman"/>
          <w:i w:val="0"/>
          <w:iCs w:val="0"/>
          <w:sz w:val="24"/>
          <w:szCs w:val="24"/>
          <w:u w:val="none"/>
          <w:shd w:val="clear" w:color="auto" w:fill="auto"/>
          <w:lang w:val="es-CR"/>
        </w:rPr>
      </w:pPr>
    </w:p>
    <w:p w14:paraId="6CFD6FA5" w14:textId="77777777" w:rsidR="009033DA" w:rsidRPr="00297BE0" w:rsidRDefault="00477DCD" w:rsidP="00C31787">
      <w:pPr>
        <w:pStyle w:val="Ttulo51"/>
        <w:keepNext w:val="0"/>
        <w:tabs>
          <w:tab w:val="clear" w:pos="0"/>
        </w:tabs>
        <w:ind w:left="4248"/>
        <w:jc w:val="both"/>
        <w:rPr>
          <w:rFonts w:eastAsia="Times New Roman"/>
          <w:i w:val="0"/>
          <w:iCs w:val="0"/>
          <w:sz w:val="24"/>
          <w:szCs w:val="24"/>
          <w:u w:val="none"/>
          <w:shd w:val="clear" w:color="auto" w:fill="auto"/>
          <w:lang w:val="es-CR"/>
        </w:rPr>
      </w:pPr>
      <w:r w:rsidRPr="00297BE0">
        <w:rPr>
          <w:rFonts w:eastAsia="Times New Roman"/>
          <w:i w:val="0"/>
          <w:iCs w:val="0"/>
          <w:sz w:val="24"/>
          <w:szCs w:val="24"/>
          <w:u w:val="none"/>
          <w:shd w:val="clear" w:color="auto" w:fill="auto"/>
          <w:lang w:val="es-CR"/>
        </w:rPr>
        <w:t xml:space="preserve"> </w:t>
      </w:r>
    </w:p>
    <w:p w14:paraId="51B0ECD9" w14:textId="079191BA" w:rsidR="000D212B" w:rsidRPr="0077485C" w:rsidRDefault="00790B81" w:rsidP="00C31787">
      <w:pPr>
        <w:jc w:val="both"/>
        <w:rPr>
          <w:sz w:val="20"/>
          <w:szCs w:val="20"/>
        </w:rPr>
      </w:pPr>
      <w:proofErr w:type="spellStart"/>
      <w:r w:rsidRPr="0077485C">
        <w:rPr>
          <w:sz w:val="20"/>
          <w:szCs w:val="20"/>
        </w:rPr>
        <w:t>C</w:t>
      </w:r>
      <w:r w:rsidR="00B46B14" w:rsidRPr="0077485C">
        <w:rPr>
          <w:sz w:val="20"/>
          <w:szCs w:val="20"/>
        </w:rPr>
        <w:t>c</w:t>
      </w:r>
      <w:proofErr w:type="spellEnd"/>
      <w:r w:rsidR="0029216A" w:rsidRPr="0077485C">
        <w:rPr>
          <w:sz w:val="20"/>
          <w:szCs w:val="20"/>
        </w:rPr>
        <w:t>:</w:t>
      </w:r>
    </w:p>
    <w:p w14:paraId="769053C0" w14:textId="12E4B804" w:rsidR="0077485C" w:rsidRPr="0077485C" w:rsidRDefault="0077485C" w:rsidP="00C31787">
      <w:pPr>
        <w:jc w:val="both"/>
        <w:rPr>
          <w:sz w:val="20"/>
          <w:szCs w:val="20"/>
        </w:rPr>
      </w:pPr>
      <w:r w:rsidRPr="0077485C">
        <w:rPr>
          <w:sz w:val="20"/>
          <w:szCs w:val="20"/>
        </w:rPr>
        <w:t>Auditoría</w:t>
      </w:r>
    </w:p>
    <w:p w14:paraId="6B7433B0" w14:textId="23CFC4BF" w:rsidR="0077485C" w:rsidRPr="0077485C" w:rsidRDefault="0077485C" w:rsidP="00C31787">
      <w:pPr>
        <w:jc w:val="both"/>
        <w:rPr>
          <w:sz w:val="20"/>
          <w:szCs w:val="20"/>
        </w:rPr>
      </w:pPr>
      <w:r w:rsidRPr="0077485C">
        <w:rPr>
          <w:sz w:val="20"/>
          <w:szCs w:val="20"/>
        </w:rPr>
        <w:t>Departamento Financiero Contable</w:t>
      </w:r>
    </w:p>
    <w:p w14:paraId="0B7B2DDB" w14:textId="04200FF9" w:rsidR="0029216A" w:rsidRPr="0077485C" w:rsidRDefault="0029216A" w:rsidP="00C31787">
      <w:pPr>
        <w:jc w:val="both"/>
        <w:rPr>
          <w:sz w:val="20"/>
          <w:szCs w:val="20"/>
        </w:rPr>
      </w:pPr>
      <w:r w:rsidRPr="0077485C">
        <w:rPr>
          <w:sz w:val="20"/>
          <w:szCs w:val="20"/>
        </w:rPr>
        <w:t xml:space="preserve">Diligencias / </w:t>
      </w:r>
      <w:proofErr w:type="spellStart"/>
      <w:r w:rsidRPr="0077485C">
        <w:rPr>
          <w:sz w:val="20"/>
          <w:szCs w:val="20"/>
        </w:rPr>
        <w:t>Refs</w:t>
      </w:r>
      <w:proofErr w:type="spellEnd"/>
      <w:r w:rsidRPr="0077485C">
        <w:rPr>
          <w:sz w:val="20"/>
          <w:szCs w:val="20"/>
        </w:rPr>
        <w:t>: (</w:t>
      </w:r>
      <w:r w:rsidR="00C31787" w:rsidRPr="0077485C">
        <w:rPr>
          <w:b/>
          <w:bCs/>
          <w:sz w:val="20"/>
          <w:szCs w:val="20"/>
        </w:rPr>
        <w:t>651-2021</w:t>
      </w:r>
      <w:r w:rsidRPr="0077485C">
        <w:rPr>
          <w:sz w:val="20"/>
          <w:szCs w:val="20"/>
        </w:rPr>
        <w:t xml:space="preserve">) </w:t>
      </w:r>
    </w:p>
    <w:p w14:paraId="44EB5DEE" w14:textId="1A89D4F9" w:rsidR="009F45D2" w:rsidRPr="0077485C" w:rsidRDefault="00AF34DF" w:rsidP="00C31787">
      <w:pPr>
        <w:jc w:val="both"/>
        <w:rPr>
          <w:bCs/>
          <w:i/>
          <w:iCs/>
          <w:sz w:val="20"/>
          <w:szCs w:val="20"/>
          <w:shd w:val="clear" w:color="auto" w:fill="FFFFFF"/>
          <w:lang w:val="es-ES_tradnl"/>
        </w:rPr>
      </w:pPr>
      <w:r w:rsidRPr="0077485C">
        <w:rPr>
          <w:bCs/>
          <w:i/>
          <w:iCs/>
          <w:sz w:val="20"/>
          <w:szCs w:val="20"/>
          <w:shd w:val="clear" w:color="auto" w:fill="FFFFFF"/>
          <w:lang w:val="es-ES_tradnl"/>
        </w:rPr>
        <w:t>naguilars</w:t>
      </w:r>
    </w:p>
    <w:sectPr w:rsidR="009F45D2" w:rsidRPr="0077485C" w:rsidSect="00186ADE">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E67F7" w14:textId="77777777" w:rsidR="008A7A4B" w:rsidRDefault="008A7A4B">
      <w:r>
        <w:separator/>
      </w:r>
    </w:p>
  </w:endnote>
  <w:endnote w:type="continuationSeparator" w:id="0">
    <w:p w14:paraId="592F13EA" w14:textId="77777777" w:rsidR="008A7A4B" w:rsidRDefault="008A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4C579" w14:textId="77777777" w:rsidR="00895F92" w:rsidRDefault="00895F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27FFB"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 xml:space="preserve">Teléfonos: </w:t>
    </w:r>
    <w:r w:rsidR="00895F92">
      <w:rPr>
        <w:rFonts w:ascii="Times New Roman" w:hAnsi="Times New Roman" w:cs="Times New Roman"/>
        <w:b/>
        <w:sz w:val="16"/>
        <w:szCs w:val="16"/>
        <w:u w:val="none"/>
        <w:lang w:val="es-ES_tradnl"/>
      </w:rPr>
      <w:t>2295-3</w:t>
    </w:r>
    <w:r w:rsidR="00CF3853">
      <w:rPr>
        <w:rFonts w:ascii="Times New Roman" w:hAnsi="Times New Roman" w:cs="Times New Roman"/>
        <w:b/>
        <w:sz w:val="16"/>
        <w:szCs w:val="16"/>
        <w:u w:val="none"/>
        <w:lang w:val="es-ES_tradnl"/>
      </w:rPr>
      <w:t>845</w:t>
    </w:r>
    <w:r w:rsidR="00895F92">
      <w:rPr>
        <w:rFonts w:ascii="Times New Roman" w:hAnsi="Times New Roman" w:cs="Times New Roman"/>
        <w:b/>
        <w:sz w:val="16"/>
        <w:szCs w:val="16"/>
        <w:u w:val="none"/>
        <w:lang w:val="es-ES_tradnl"/>
      </w:rPr>
      <w:t xml:space="preserve"> //</w:t>
    </w:r>
    <w:r>
      <w:rPr>
        <w:rFonts w:ascii="Times New Roman" w:hAnsi="Times New Roman" w:cs="Times New Roman"/>
        <w:b/>
        <w:sz w:val="16"/>
        <w:szCs w:val="16"/>
        <w:u w:val="none"/>
        <w:lang w:val="es-ES_tradnl"/>
      </w:rPr>
      <w:t xml:space="preserve">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7694B644"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186ADE" w:rsidRDefault="00EF6FF8">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9C666D">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CC7E" w14:textId="77777777" w:rsidR="00895F92" w:rsidRDefault="00895F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C99C0" w14:textId="77777777" w:rsidR="008A7A4B" w:rsidRDefault="008A7A4B">
      <w:r>
        <w:separator/>
      </w:r>
    </w:p>
  </w:footnote>
  <w:footnote w:type="continuationSeparator" w:id="0">
    <w:p w14:paraId="3DA9398F" w14:textId="77777777" w:rsidR="008A7A4B" w:rsidRDefault="008A7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893F" w14:textId="77777777" w:rsidR="00895F92" w:rsidRDefault="00895F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4DA1" w14:textId="77777777" w:rsidR="00186ADE" w:rsidRDefault="008A7A4B">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pict w14:anchorId="056DDC23">
        <v:shapetype id="_x0000_t202" coordsize="21600,21600" o:spt="202" path="m,l,21600r21600,l21600,xe">
          <v:stroke joinstyle="miter"/>
          <v:path gradientshapeok="t" o:connecttype="rect"/>
        </v:shapetype>
        <v:shape id="_x0000_s2049" type="#_x0000_t202" style="position:absolute;margin-left:0;margin-top:-28.2pt;width:49.7pt;height:72.65pt;z-index:-251658752;mso-wrap-style:none;mso-wrap-distance-left:9.05pt;mso-wrap-distance-right:9.05pt" stroked="f">
          <v:fill color2="black"/>
          <v:textbox style="mso-fit-shape-to-text:t" inset="0,0,0,0">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1203DAE7"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FEA08" w14:textId="77777777" w:rsidR="00895F92" w:rsidRDefault="00895F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BB6531"/>
    <w:multiLevelType w:val="hybridMultilevel"/>
    <w:tmpl w:val="096CE98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7F04BA"/>
    <w:multiLevelType w:val="hybridMultilevel"/>
    <w:tmpl w:val="128E3B7E"/>
    <w:lvl w:ilvl="0" w:tplc="3C668CB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564F04"/>
    <w:multiLevelType w:val="hybridMultilevel"/>
    <w:tmpl w:val="28BC39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66F7BCB"/>
    <w:multiLevelType w:val="hybridMultilevel"/>
    <w:tmpl w:val="4FF627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9E14D7"/>
    <w:multiLevelType w:val="hybridMultilevel"/>
    <w:tmpl w:val="1EFAE6E0"/>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1" w15:restartNumberingAfterBreak="0">
    <w:nsid w:val="07F74430"/>
    <w:multiLevelType w:val="hybridMultilevel"/>
    <w:tmpl w:val="F52E800E"/>
    <w:lvl w:ilvl="0" w:tplc="12B4D714">
      <w:start w:val="1"/>
      <w:numFmt w:val="decimal"/>
      <w:lvlText w:val="%1."/>
      <w:lvlJc w:val="left"/>
      <w:pPr>
        <w:ind w:left="720" w:hanging="360"/>
      </w:pPr>
    </w:lvl>
    <w:lvl w:ilvl="1" w:tplc="2028EB52">
      <w:start w:val="19"/>
      <w:numFmt w:val="bullet"/>
      <w:lvlText w:val="-"/>
      <w:lvlJc w:val="left"/>
      <w:pPr>
        <w:tabs>
          <w:tab w:val="num" w:pos="1742"/>
        </w:tabs>
        <w:ind w:left="1742" w:hanging="360"/>
      </w:pPr>
      <w:rPr>
        <w:rFonts w:ascii="Times New Roman" w:eastAsia="Times New Roman" w:hAnsi="Times New Roman" w:cs="Times New Roman" w:hint="default"/>
      </w:rPr>
    </w:lvl>
    <w:lvl w:ilvl="2" w:tplc="0C0A001B" w:tentative="1">
      <w:start w:val="1"/>
      <w:numFmt w:val="lowerRoman"/>
      <w:lvlText w:val="%3."/>
      <w:lvlJc w:val="right"/>
      <w:pPr>
        <w:tabs>
          <w:tab w:val="num" w:pos="2462"/>
        </w:tabs>
        <w:ind w:left="2462" w:hanging="180"/>
      </w:pPr>
    </w:lvl>
    <w:lvl w:ilvl="3" w:tplc="0C0A000F" w:tentative="1">
      <w:start w:val="1"/>
      <w:numFmt w:val="decimal"/>
      <w:lvlText w:val="%4."/>
      <w:lvlJc w:val="left"/>
      <w:pPr>
        <w:tabs>
          <w:tab w:val="num" w:pos="3182"/>
        </w:tabs>
        <w:ind w:left="3182" w:hanging="360"/>
      </w:pPr>
    </w:lvl>
    <w:lvl w:ilvl="4" w:tplc="0C0A0019" w:tentative="1">
      <w:start w:val="1"/>
      <w:numFmt w:val="lowerLetter"/>
      <w:lvlText w:val="%5."/>
      <w:lvlJc w:val="left"/>
      <w:pPr>
        <w:tabs>
          <w:tab w:val="num" w:pos="3902"/>
        </w:tabs>
        <w:ind w:left="3902" w:hanging="360"/>
      </w:pPr>
    </w:lvl>
    <w:lvl w:ilvl="5" w:tplc="0C0A001B" w:tentative="1">
      <w:start w:val="1"/>
      <w:numFmt w:val="lowerRoman"/>
      <w:lvlText w:val="%6."/>
      <w:lvlJc w:val="right"/>
      <w:pPr>
        <w:tabs>
          <w:tab w:val="num" w:pos="4622"/>
        </w:tabs>
        <w:ind w:left="4622" w:hanging="180"/>
      </w:pPr>
    </w:lvl>
    <w:lvl w:ilvl="6" w:tplc="0C0A000F" w:tentative="1">
      <w:start w:val="1"/>
      <w:numFmt w:val="decimal"/>
      <w:lvlText w:val="%7."/>
      <w:lvlJc w:val="left"/>
      <w:pPr>
        <w:tabs>
          <w:tab w:val="num" w:pos="5342"/>
        </w:tabs>
        <w:ind w:left="5342" w:hanging="360"/>
      </w:pPr>
    </w:lvl>
    <w:lvl w:ilvl="7" w:tplc="0C0A0019" w:tentative="1">
      <w:start w:val="1"/>
      <w:numFmt w:val="lowerLetter"/>
      <w:lvlText w:val="%8."/>
      <w:lvlJc w:val="left"/>
      <w:pPr>
        <w:tabs>
          <w:tab w:val="num" w:pos="6062"/>
        </w:tabs>
        <w:ind w:left="6062" w:hanging="360"/>
      </w:pPr>
    </w:lvl>
    <w:lvl w:ilvl="8" w:tplc="0C0A001B" w:tentative="1">
      <w:start w:val="1"/>
      <w:numFmt w:val="lowerRoman"/>
      <w:lvlText w:val="%9."/>
      <w:lvlJc w:val="right"/>
      <w:pPr>
        <w:tabs>
          <w:tab w:val="num" w:pos="6782"/>
        </w:tabs>
        <w:ind w:left="6782" w:hanging="180"/>
      </w:pPr>
    </w:lvl>
  </w:abstractNum>
  <w:abstractNum w:abstractNumId="12" w15:restartNumberingAfterBreak="0">
    <w:nsid w:val="08443967"/>
    <w:multiLevelType w:val="hybridMultilevel"/>
    <w:tmpl w:val="9A54ED40"/>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9EF51DC"/>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A5105A2"/>
    <w:multiLevelType w:val="hybridMultilevel"/>
    <w:tmpl w:val="D8A0EC56"/>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5"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D5761A"/>
    <w:multiLevelType w:val="hybridMultilevel"/>
    <w:tmpl w:val="20A0028A"/>
    <w:lvl w:ilvl="0" w:tplc="F606C4BC">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2424C9"/>
    <w:multiLevelType w:val="hybridMultilevel"/>
    <w:tmpl w:val="FBDA7FF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1F35652"/>
    <w:multiLevelType w:val="hybridMultilevel"/>
    <w:tmpl w:val="F362B242"/>
    <w:lvl w:ilvl="0" w:tplc="0C0A000B">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9" w15:restartNumberingAfterBreak="0">
    <w:nsid w:val="13D04621"/>
    <w:multiLevelType w:val="hybridMultilevel"/>
    <w:tmpl w:val="AD24D94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15:restartNumberingAfterBreak="0">
    <w:nsid w:val="14CD40DC"/>
    <w:multiLevelType w:val="hybridMultilevel"/>
    <w:tmpl w:val="F9864834"/>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56E4E56"/>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6556F3B"/>
    <w:multiLevelType w:val="hybridMultilevel"/>
    <w:tmpl w:val="D826BA2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76E000F"/>
    <w:multiLevelType w:val="hybridMultilevel"/>
    <w:tmpl w:val="28EE8B74"/>
    <w:lvl w:ilvl="0" w:tplc="9BEAC5B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4" w15:restartNumberingAfterBreak="0">
    <w:nsid w:val="179D2524"/>
    <w:multiLevelType w:val="hybridMultilevel"/>
    <w:tmpl w:val="8D52E5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8413D1C"/>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93E128E"/>
    <w:multiLevelType w:val="hybridMultilevel"/>
    <w:tmpl w:val="BF42DC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1A6C47BD"/>
    <w:multiLevelType w:val="hybridMultilevel"/>
    <w:tmpl w:val="BE2400B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1A887D86"/>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B507943"/>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D4E7C90"/>
    <w:multiLevelType w:val="hybridMultilevel"/>
    <w:tmpl w:val="58B447D4"/>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1" w15:restartNumberingAfterBreak="0">
    <w:nsid w:val="1DC251E8"/>
    <w:multiLevelType w:val="hybridMultilevel"/>
    <w:tmpl w:val="CEEA787C"/>
    <w:lvl w:ilvl="0" w:tplc="E3469C80">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DD645A6"/>
    <w:multiLevelType w:val="hybridMultilevel"/>
    <w:tmpl w:val="B286496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1FC864DC"/>
    <w:multiLevelType w:val="hybridMultilevel"/>
    <w:tmpl w:val="8066289C"/>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04F317C"/>
    <w:multiLevelType w:val="hybridMultilevel"/>
    <w:tmpl w:val="51466EAC"/>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5" w15:restartNumberingAfterBreak="0">
    <w:nsid w:val="20E932B4"/>
    <w:multiLevelType w:val="hybridMultilevel"/>
    <w:tmpl w:val="9A54ED40"/>
    <w:lvl w:ilvl="0" w:tplc="0C0A0001">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6" w15:restartNumberingAfterBreak="0">
    <w:nsid w:val="2386037D"/>
    <w:multiLevelType w:val="hybridMultilevel"/>
    <w:tmpl w:val="19D0C24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7"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38" w15:restartNumberingAfterBreak="0">
    <w:nsid w:val="24F45739"/>
    <w:multiLevelType w:val="hybridMultilevel"/>
    <w:tmpl w:val="521C89FC"/>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253D4FDF"/>
    <w:multiLevelType w:val="hybridMultilevel"/>
    <w:tmpl w:val="8E12D6C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8947928"/>
    <w:multiLevelType w:val="hybridMultilevel"/>
    <w:tmpl w:val="515A393E"/>
    <w:lvl w:ilvl="0" w:tplc="6B22631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2" w15:restartNumberingAfterBreak="0">
    <w:nsid w:val="289E743B"/>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9A37D38"/>
    <w:multiLevelType w:val="hybridMultilevel"/>
    <w:tmpl w:val="F5A44DE2"/>
    <w:lvl w:ilvl="0" w:tplc="0C0A0001">
      <w:start w:val="1"/>
      <w:numFmt w:val="decimal"/>
      <w:lvlText w:val="%1."/>
      <w:lvlJc w:val="left"/>
      <w:pPr>
        <w:tabs>
          <w:tab w:val="num" w:pos="790"/>
        </w:tabs>
        <w:ind w:left="79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4" w15:restartNumberingAfterBreak="0">
    <w:nsid w:val="2A3870D9"/>
    <w:multiLevelType w:val="hybridMultilevel"/>
    <w:tmpl w:val="6C44F788"/>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2A47200C"/>
    <w:multiLevelType w:val="hybridMultilevel"/>
    <w:tmpl w:val="28EE8B7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B675C0B"/>
    <w:multiLevelType w:val="hybridMultilevel"/>
    <w:tmpl w:val="C528382C"/>
    <w:lvl w:ilvl="0" w:tplc="0C0A000F">
      <w:start w:val="1"/>
      <w:numFmt w:val="bullet"/>
      <w:lvlText w:val=""/>
      <w:lvlJc w:val="left"/>
      <w:pPr>
        <w:tabs>
          <w:tab w:val="num" w:pos="720"/>
        </w:tabs>
        <w:ind w:left="720" w:hanging="360"/>
      </w:pPr>
      <w:rPr>
        <w:rFonts w:ascii="Symbol" w:hAnsi="Symbol" w:hint="default"/>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7" w15:restartNumberingAfterBreak="0">
    <w:nsid w:val="2DB41070"/>
    <w:multiLevelType w:val="hybridMultilevel"/>
    <w:tmpl w:val="E4BEC7D2"/>
    <w:lvl w:ilvl="0" w:tplc="B3544DF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2E286D86"/>
    <w:multiLevelType w:val="hybridMultilevel"/>
    <w:tmpl w:val="E954FC54"/>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3C010FD"/>
    <w:multiLevelType w:val="hybridMultilevel"/>
    <w:tmpl w:val="D5B8755A"/>
    <w:lvl w:ilvl="0" w:tplc="140A000F">
      <w:start w:val="5"/>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50" w15:restartNumberingAfterBreak="0">
    <w:nsid w:val="37125B8F"/>
    <w:multiLevelType w:val="hybridMultilevel"/>
    <w:tmpl w:val="C5422314"/>
    <w:lvl w:ilvl="0" w:tplc="F238F1F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380D7BB3"/>
    <w:multiLevelType w:val="hybridMultilevel"/>
    <w:tmpl w:val="B0F89B4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9745ACD"/>
    <w:multiLevelType w:val="hybridMultilevel"/>
    <w:tmpl w:val="3A08D230"/>
    <w:lvl w:ilvl="0" w:tplc="267A8BD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3A3A730C"/>
    <w:multiLevelType w:val="hybridMultilevel"/>
    <w:tmpl w:val="0F5E1008"/>
    <w:lvl w:ilvl="0" w:tplc="66AAF970">
      <w:start w:val="1"/>
      <w:numFmt w:val="decimal"/>
      <w:lvlText w:val="%1)"/>
      <w:lvlJc w:val="left"/>
      <w:pPr>
        <w:tabs>
          <w:tab w:val="num" w:pos="1588"/>
        </w:tabs>
        <w:ind w:left="1588" w:hanging="435"/>
      </w:pPr>
      <w:rPr>
        <w:rFonts w:hint="default"/>
        <w:b/>
      </w:rPr>
    </w:lvl>
    <w:lvl w:ilvl="1" w:tplc="0C0A0019" w:tentative="1">
      <w:start w:val="1"/>
      <w:numFmt w:val="lowerLetter"/>
      <w:lvlText w:val="%2."/>
      <w:lvlJc w:val="left"/>
      <w:pPr>
        <w:tabs>
          <w:tab w:val="num" w:pos="2233"/>
        </w:tabs>
        <w:ind w:left="2233" w:hanging="360"/>
      </w:pPr>
    </w:lvl>
    <w:lvl w:ilvl="2" w:tplc="0C0A001B" w:tentative="1">
      <w:start w:val="1"/>
      <w:numFmt w:val="lowerRoman"/>
      <w:lvlText w:val="%3."/>
      <w:lvlJc w:val="right"/>
      <w:pPr>
        <w:tabs>
          <w:tab w:val="num" w:pos="2953"/>
        </w:tabs>
        <w:ind w:left="2953" w:hanging="180"/>
      </w:pPr>
    </w:lvl>
    <w:lvl w:ilvl="3" w:tplc="0C0A000F" w:tentative="1">
      <w:start w:val="1"/>
      <w:numFmt w:val="decimal"/>
      <w:lvlText w:val="%4."/>
      <w:lvlJc w:val="left"/>
      <w:pPr>
        <w:tabs>
          <w:tab w:val="num" w:pos="3673"/>
        </w:tabs>
        <w:ind w:left="3673" w:hanging="360"/>
      </w:pPr>
    </w:lvl>
    <w:lvl w:ilvl="4" w:tplc="0C0A0019" w:tentative="1">
      <w:start w:val="1"/>
      <w:numFmt w:val="lowerLetter"/>
      <w:lvlText w:val="%5."/>
      <w:lvlJc w:val="left"/>
      <w:pPr>
        <w:tabs>
          <w:tab w:val="num" w:pos="4393"/>
        </w:tabs>
        <w:ind w:left="4393" w:hanging="360"/>
      </w:pPr>
    </w:lvl>
    <w:lvl w:ilvl="5" w:tplc="0C0A001B" w:tentative="1">
      <w:start w:val="1"/>
      <w:numFmt w:val="lowerRoman"/>
      <w:lvlText w:val="%6."/>
      <w:lvlJc w:val="right"/>
      <w:pPr>
        <w:tabs>
          <w:tab w:val="num" w:pos="5113"/>
        </w:tabs>
        <w:ind w:left="5113" w:hanging="180"/>
      </w:pPr>
    </w:lvl>
    <w:lvl w:ilvl="6" w:tplc="0C0A000F" w:tentative="1">
      <w:start w:val="1"/>
      <w:numFmt w:val="decimal"/>
      <w:lvlText w:val="%7."/>
      <w:lvlJc w:val="left"/>
      <w:pPr>
        <w:tabs>
          <w:tab w:val="num" w:pos="5833"/>
        </w:tabs>
        <w:ind w:left="5833" w:hanging="360"/>
      </w:pPr>
    </w:lvl>
    <w:lvl w:ilvl="7" w:tplc="0C0A0019" w:tentative="1">
      <w:start w:val="1"/>
      <w:numFmt w:val="lowerLetter"/>
      <w:lvlText w:val="%8."/>
      <w:lvlJc w:val="left"/>
      <w:pPr>
        <w:tabs>
          <w:tab w:val="num" w:pos="6553"/>
        </w:tabs>
        <w:ind w:left="6553" w:hanging="360"/>
      </w:pPr>
    </w:lvl>
    <w:lvl w:ilvl="8" w:tplc="0C0A001B" w:tentative="1">
      <w:start w:val="1"/>
      <w:numFmt w:val="lowerRoman"/>
      <w:lvlText w:val="%9."/>
      <w:lvlJc w:val="right"/>
      <w:pPr>
        <w:tabs>
          <w:tab w:val="num" w:pos="7273"/>
        </w:tabs>
        <w:ind w:left="7273" w:hanging="180"/>
      </w:pPr>
    </w:lvl>
  </w:abstractNum>
  <w:abstractNum w:abstractNumId="54" w15:restartNumberingAfterBreak="0">
    <w:nsid w:val="3AA62CEB"/>
    <w:multiLevelType w:val="hybridMultilevel"/>
    <w:tmpl w:val="D390CC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5" w15:restartNumberingAfterBreak="0">
    <w:nsid w:val="3B31078F"/>
    <w:multiLevelType w:val="hybridMultilevel"/>
    <w:tmpl w:val="4EACADB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D39027C"/>
    <w:multiLevelType w:val="hybridMultilevel"/>
    <w:tmpl w:val="53B4BA02"/>
    <w:lvl w:ilvl="0" w:tplc="90C8BFA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58" w15:restartNumberingAfterBreak="0">
    <w:nsid w:val="3EA862FF"/>
    <w:multiLevelType w:val="hybridMultilevel"/>
    <w:tmpl w:val="6D68860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1621F77"/>
    <w:multiLevelType w:val="hybridMultilevel"/>
    <w:tmpl w:val="E04AFE98"/>
    <w:lvl w:ilvl="0" w:tplc="140A000F">
      <w:start w:val="1"/>
      <w:numFmt w:val="decimal"/>
      <w:lvlText w:val="%1."/>
      <w:lvlJc w:val="left"/>
      <w:pPr>
        <w:ind w:left="418"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0" w15:restartNumberingAfterBreak="0">
    <w:nsid w:val="41AF215F"/>
    <w:multiLevelType w:val="hybridMultilevel"/>
    <w:tmpl w:val="EDEE47B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1B218FC"/>
    <w:multiLevelType w:val="hybridMultilevel"/>
    <w:tmpl w:val="0D1E990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1FD43EC"/>
    <w:multiLevelType w:val="hybridMultilevel"/>
    <w:tmpl w:val="E80A6FF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2CC4163"/>
    <w:multiLevelType w:val="hybridMultilevel"/>
    <w:tmpl w:val="DDD61920"/>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66" w15:restartNumberingAfterBreak="0">
    <w:nsid w:val="44DD14D2"/>
    <w:multiLevelType w:val="hybridMultilevel"/>
    <w:tmpl w:val="0C5A4B80"/>
    <w:lvl w:ilvl="0" w:tplc="AC8289A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5DA0AE0"/>
    <w:multiLevelType w:val="hybridMultilevel"/>
    <w:tmpl w:val="4FF6271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9E63B3C"/>
    <w:multiLevelType w:val="hybridMultilevel"/>
    <w:tmpl w:val="8A22B2AA"/>
    <w:lvl w:ilvl="0" w:tplc="D4DCBDF6">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A4B584E"/>
    <w:multiLevelType w:val="hybridMultilevel"/>
    <w:tmpl w:val="D722E93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C313C78"/>
    <w:multiLevelType w:val="hybridMultilevel"/>
    <w:tmpl w:val="EC180A56"/>
    <w:lvl w:ilvl="0" w:tplc="91C4ABB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4CC9705B"/>
    <w:multiLevelType w:val="hybridMultilevel"/>
    <w:tmpl w:val="8F8C8254"/>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72" w15:restartNumberingAfterBreak="0">
    <w:nsid w:val="4CFD5DB9"/>
    <w:multiLevelType w:val="hybridMultilevel"/>
    <w:tmpl w:val="6080897E"/>
    <w:lvl w:ilvl="0" w:tplc="4810EE40">
      <w:start w:val="1"/>
      <w:numFmt w:val="decimal"/>
      <w:lvlText w:val="%1."/>
      <w:lvlJc w:val="left"/>
      <w:pPr>
        <w:ind w:left="418" w:hanging="360"/>
      </w:pPr>
      <w:rPr>
        <w:rFonts w:hint="default"/>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73" w15:restartNumberingAfterBreak="0">
    <w:nsid w:val="4D7413BE"/>
    <w:multiLevelType w:val="hybridMultilevel"/>
    <w:tmpl w:val="E04AFE98"/>
    <w:lvl w:ilvl="0" w:tplc="ABE4E6F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4D894387"/>
    <w:multiLevelType w:val="hybridMultilevel"/>
    <w:tmpl w:val="3612A75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4EB254CF"/>
    <w:multiLevelType w:val="hybridMultilevel"/>
    <w:tmpl w:val="CEEA787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EF266DA"/>
    <w:multiLevelType w:val="hybridMultilevel"/>
    <w:tmpl w:val="15C2FA58"/>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7" w15:restartNumberingAfterBreak="0">
    <w:nsid w:val="4F786E42"/>
    <w:multiLevelType w:val="hybridMultilevel"/>
    <w:tmpl w:val="D826BA26"/>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0"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81"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2" w15:restartNumberingAfterBreak="0">
    <w:nsid w:val="55850A7D"/>
    <w:multiLevelType w:val="hybridMultilevel"/>
    <w:tmpl w:val="E954FC54"/>
    <w:lvl w:ilvl="0" w:tplc="2078EB6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56182F52"/>
    <w:multiLevelType w:val="hybridMultilevel"/>
    <w:tmpl w:val="EC180A5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81909BC"/>
    <w:multiLevelType w:val="hybridMultilevel"/>
    <w:tmpl w:val="E034B0AE"/>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90A17AF"/>
    <w:multiLevelType w:val="hybridMultilevel"/>
    <w:tmpl w:val="237E074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6" w15:restartNumberingAfterBreak="0">
    <w:nsid w:val="5A50011B"/>
    <w:multiLevelType w:val="hybridMultilevel"/>
    <w:tmpl w:val="B1047C2C"/>
    <w:lvl w:ilvl="0" w:tplc="0C0A0009">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87" w15:restartNumberingAfterBreak="0">
    <w:nsid w:val="5AE43796"/>
    <w:multiLevelType w:val="hybridMultilevel"/>
    <w:tmpl w:val="6590B46C"/>
    <w:lvl w:ilvl="0" w:tplc="BB846630">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5B2B4BA5"/>
    <w:multiLevelType w:val="hybridMultilevel"/>
    <w:tmpl w:val="060C669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9" w15:restartNumberingAfterBreak="0">
    <w:nsid w:val="5C864359"/>
    <w:multiLevelType w:val="hybridMultilevel"/>
    <w:tmpl w:val="5CF00132"/>
    <w:lvl w:ilvl="0" w:tplc="4986139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5C8648E7"/>
    <w:multiLevelType w:val="hybridMultilevel"/>
    <w:tmpl w:val="F22C0DD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1" w15:restartNumberingAfterBreak="0">
    <w:nsid w:val="5CC427DD"/>
    <w:multiLevelType w:val="hybridMultilevel"/>
    <w:tmpl w:val="57387A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15:restartNumberingAfterBreak="0">
    <w:nsid w:val="5E8D7F7A"/>
    <w:multiLevelType w:val="hybridMultilevel"/>
    <w:tmpl w:val="91FCDC4E"/>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5FE47988"/>
    <w:multiLevelType w:val="hybridMultilevel"/>
    <w:tmpl w:val="A2E2358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4" w15:restartNumberingAfterBreak="0">
    <w:nsid w:val="60253C5A"/>
    <w:multiLevelType w:val="hybridMultilevel"/>
    <w:tmpl w:val="B0F89B48"/>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61E26A50"/>
    <w:multiLevelType w:val="hybridMultilevel"/>
    <w:tmpl w:val="EDEE47BC"/>
    <w:lvl w:ilvl="0" w:tplc="12B4D71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621507F8"/>
    <w:multiLevelType w:val="hybridMultilevel"/>
    <w:tmpl w:val="5874E9A2"/>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32832EF"/>
    <w:multiLevelType w:val="hybridMultilevel"/>
    <w:tmpl w:val="965A6F16"/>
    <w:lvl w:ilvl="0" w:tplc="080A000F">
      <w:start w:val="1"/>
      <w:numFmt w:val="decimal"/>
      <w:lvlText w:val="%1."/>
      <w:lvlJc w:val="left"/>
      <w:pPr>
        <w:ind w:left="418" w:hanging="360"/>
      </w:pPr>
    </w:lvl>
    <w:lvl w:ilvl="1" w:tplc="080A0019" w:tentative="1">
      <w:start w:val="1"/>
      <w:numFmt w:val="lowerLetter"/>
      <w:lvlText w:val="%2."/>
      <w:lvlJc w:val="left"/>
      <w:pPr>
        <w:tabs>
          <w:tab w:val="num" w:pos="1498"/>
        </w:tabs>
        <w:ind w:left="1498" w:hanging="360"/>
      </w:pPr>
    </w:lvl>
    <w:lvl w:ilvl="2" w:tplc="080A001B" w:tentative="1">
      <w:start w:val="1"/>
      <w:numFmt w:val="lowerRoman"/>
      <w:lvlText w:val="%3."/>
      <w:lvlJc w:val="right"/>
      <w:pPr>
        <w:tabs>
          <w:tab w:val="num" w:pos="2218"/>
        </w:tabs>
        <w:ind w:left="2218" w:hanging="180"/>
      </w:pPr>
    </w:lvl>
    <w:lvl w:ilvl="3" w:tplc="080A000F" w:tentative="1">
      <w:start w:val="1"/>
      <w:numFmt w:val="decimal"/>
      <w:lvlText w:val="%4."/>
      <w:lvlJc w:val="left"/>
      <w:pPr>
        <w:tabs>
          <w:tab w:val="num" w:pos="2938"/>
        </w:tabs>
        <w:ind w:left="2938" w:hanging="360"/>
      </w:pPr>
    </w:lvl>
    <w:lvl w:ilvl="4" w:tplc="080A0019" w:tentative="1">
      <w:start w:val="1"/>
      <w:numFmt w:val="lowerLetter"/>
      <w:lvlText w:val="%5."/>
      <w:lvlJc w:val="left"/>
      <w:pPr>
        <w:tabs>
          <w:tab w:val="num" w:pos="3658"/>
        </w:tabs>
        <w:ind w:left="3658" w:hanging="360"/>
      </w:pPr>
    </w:lvl>
    <w:lvl w:ilvl="5" w:tplc="080A001B" w:tentative="1">
      <w:start w:val="1"/>
      <w:numFmt w:val="lowerRoman"/>
      <w:lvlText w:val="%6."/>
      <w:lvlJc w:val="right"/>
      <w:pPr>
        <w:tabs>
          <w:tab w:val="num" w:pos="4378"/>
        </w:tabs>
        <w:ind w:left="4378" w:hanging="180"/>
      </w:pPr>
    </w:lvl>
    <w:lvl w:ilvl="6" w:tplc="080A000F" w:tentative="1">
      <w:start w:val="1"/>
      <w:numFmt w:val="decimal"/>
      <w:lvlText w:val="%7."/>
      <w:lvlJc w:val="left"/>
      <w:pPr>
        <w:tabs>
          <w:tab w:val="num" w:pos="5098"/>
        </w:tabs>
        <w:ind w:left="5098" w:hanging="360"/>
      </w:pPr>
    </w:lvl>
    <w:lvl w:ilvl="7" w:tplc="080A0019" w:tentative="1">
      <w:start w:val="1"/>
      <w:numFmt w:val="lowerLetter"/>
      <w:lvlText w:val="%8."/>
      <w:lvlJc w:val="left"/>
      <w:pPr>
        <w:tabs>
          <w:tab w:val="num" w:pos="5818"/>
        </w:tabs>
        <w:ind w:left="5818" w:hanging="360"/>
      </w:pPr>
    </w:lvl>
    <w:lvl w:ilvl="8" w:tplc="080A001B" w:tentative="1">
      <w:start w:val="1"/>
      <w:numFmt w:val="lowerRoman"/>
      <w:lvlText w:val="%9."/>
      <w:lvlJc w:val="right"/>
      <w:pPr>
        <w:tabs>
          <w:tab w:val="num" w:pos="6538"/>
        </w:tabs>
        <w:ind w:left="6538" w:hanging="180"/>
      </w:pPr>
    </w:lvl>
  </w:abstractNum>
  <w:abstractNum w:abstractNumId="98" w15:restartNumberingAfterBreak="0">
    <w:nsid w:val="63AF0B62"/>
    <w:multiLevelType w:val="hybridMultilevel"/>
    <w:tmpl w:val="CB0E933C"/>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643A59E0"/>
    <w:multiLevelType w:val="hybridMultilevel"/>
    <w:tmpl w:val="2376BEF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46A7546"/>
    <w:multiLevelType w:val="hybridMultilevel"/>
    <w:tmpl w:val="53B4BA0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6D40D8E"/>
    <w:multiLevelType w:val="hybridMultilevel"/>
    <w:tmpl w:val="B6BE205C"/>
    <w:lvl w:ilvl="0" w:tplc="C98ED8AA">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67033106"/>
    <w:multiLevelType w:val="hybridMultilevel"/>
    <w:tmpl w:val="C4CECE84"/>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4" w15:restartNumberingAfterBreak="0">
    <w:nsid w:val="673B7ECA"/>
    <w:multiLevelType w:val="hybridMultilevel"/>
    <w:tmpl w:val="0BC62E80"/>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5" w15:restartNumberingAfterBreak="0">
    <w:nsid w:val="673E1559"/>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77C433E"/>
    <w:multiLevelType w:val="hybridMultilevel"/>
    <w:tmpl w:val="20E68B64"/>
    <w:lvl w:ilvl="0" w:tplc="4D10C6F4">
      <w:start w:val="1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7DD50F8"/>
    <w:multiLevelType w:val="hybridMultilevel"/>
    <w:tmpl w:val="EFC61FB6"/>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68DC1F5D"/>
    <w:multiLevelType w:val="hybridMultilevel"/>
    <w:tmpl w:val="288E41A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9DD0FB7"/>
    <w:multiLevelType w:val="hybridMultilevel"/>
    <w:tmpl w:val="E4CE40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A2F4ED1"/>
    <w:multiLevelType w:val="hybridMultilevel"/>
    <w:tmpl w:val="62FA839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C2D4AEE"/>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D726DE6"/>
    <w:multiLevelType w:val="hybridMultilevel"/>
    <w:tmpl w:val="04FC9E2C"/>
    <w:lvl w:ilvl="0" w:tplc="CA886BE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D883EF2"/>
    <w:multiLevelType w:val="hybridMultilevel"/>
    <w:tmpl w:val="01C4221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71813697"/>
    <w:multiLevelType w:val="hybridMultilevel"/>
    <w:tmpl w:val="8066289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1AF1108"/>
    <w:multiLevelType w:val="hybridMultilevel"/>
    <w:tmpl w:val="5776A29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1E51D98"/>
    <w:multiLevelType w:val="hybridMultilevel"/>
    <w:tmpl w:val="128E3B7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25444EC"/>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3462597"/>
    <w:multiLevelType w:val="hybridMultilevel"/>
    <w:tmpl w:val="096CE98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44710F8"/>
    <w:multiLevelType w:val="hybridMultilevel"/>
    <w:tmpl w:val="1D0A79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2" w15:restartNumberingAfterBreak="0">
    <w:nsid w:val="79371416"/>
    <w:multiLevelType w:val="hybridMultilevel"/>
    <w:tmpl w:val="39C00A36"/>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15:restartNumberingAfterBreak="0">
    <w:nsid w:val="79A50866"/>
    <w:multiLevelType w:val="hybridMultilevel"/>
    <w:tmpl w:val="1EA26F12"/>
    <w:lvl w:ilvl="0" w:tplc="7CBCD64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4" w15:restartNumberingAfterBreak="0">
    <w:nsid w:val="7D271F49"/>
    <w:multiLevelType w:val="hybridMultilevel"/>
    <w:tmpl w:val="E1308512"/>
    <w:lvl w:ilvl="0" w:tplc="FFFFFFFF">
      <w:start w:val="1"/>
      <w:numFmt w:val="decimal"/>
      <w:lvlText w:val="%1."/>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7D626372"/>
    <w:multiLevelType w:val="hybridMultilevel"/>
    <w:tmpl w:val="A2E235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7DAB5003"/>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7FD73A50"/>
    <w:multiLevelType w:val="hybridMultilevel"/>
    <w:tmpl w:val="2A30BF7C"/>
    <w:lvl w:ilvl="0" w:tplc="BD0E71A4">
      <w:start w:val="19"/>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64"/>
  </w:num>
  <w:num w:numId="3">
    <w:abstractNumId w:val="15"/>
  </w:num>
  <w:num w:numId="4">
    <w:abstractNumId w:val="101"/>
  </w:num>
  <w:num w:numId="5">
    <w:abstractNumId w:val="1"/>
  </w:num>
  <w:num w:numId="6">
    <w:abstractNumId w:val="65"/>
  </w:num>
  <w:num w:numId="7">
    <w:abstractNumId w:val="0"/>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num>
  <w:num w:numId="10">
    <w:abstractNumId w:val="47"/>
  </w:num>
  <w:num w:numId="11">
    <w:abstractNumId w:val="46"/>
  </w:num>
  <w:num w:numId="12">
    <w:abstractNumId w:val="104"/>
  </w:num>
  <w:num w:numId="13">
    <w:abstractNumId w:val="109"/>
  </w:num>
  <w:num w:numId="14">
    <w:abstractNumId w:val="32"/>
  </w:num>
  <w:num w:numId="15">
    <w:abstractNumId w:val="122"/>
  </w:num>
  <w:num w:numId="16">
    <w:abstractNumId w:val="96"/>
  </w:num>
  <w:num w:numId="17">
    <w:abstractNumId w:val="84"/>
  </w:num>
  <w:num w:numId="18">
    <w:abstractNumId w:val="87"/>
  </w:num>
  <w:num w:numId="19">
    <w:abstractNumId w:val="23"/>
  </w:num>
  <w:num w:numId="20">
    <w:abstractNumId w:val="45"/>
  </w:num>
  <w:num w:numId="21">
    <w:abstractNumId w:val="61"/>
  </w:num>
  <w:num w:numId="22">
    <w:abstractNumId w:val="21"/>
  </w:num>
  <w:num w:numId="23">
    <w:abstractNumId w:val="120"/>
  </w:num>
  <w:num w:numId="24">
    <w:abstractNumId w:val="55"/>
  </w:num>
  <w:num w:numId="25">
    <w:abstractNumId w:val="44"/>
  </w:num>
  <w:num w:numId="26">
    <w:abstractNumId w:val="77"/>
  </w:num>
  <w:num w:numId="27">
    <w:abstractNumId w:val="12"/>
  </w:num>
  <w:num w:numId="28">
    <w:abstractNumId w:val="39"/>
  </w:num>
  <w:num w:numId="29">
    <w:abstractNumId w:val="74"/>
  </w:num>
  <w:num w:numId="30">
    <w:abstractNumId w:val="58"/>
  </w:num>
  <w:num w:numId="31">
    <w:abstractNumId w:val="48"/>
  </w:num>
  <w:num w:numId="32">
    <w:abstractNumId w:val="82"/>
  </w:num>
  <w:num w:numId="33">
    <w:abstractNumId w:val="9"/>
  </w:num>
  <w:num w:numId="34">
    <w:abstractNumId w:val="67"/>
  </w:num>
  <w:num w:numId="35">
    <w:abstractNumId w:val="38"/>
  </w:num>
  <w:num w:numId="36">
    <w:abstractNumId w:val="17"/>
  </w:num>
  <w:num w:numId="37">
    <w:abstractNumId w:val="41"/>
  </w:num>
  <w:num w:numId="38">
    <w:abstractNumId w:val="115"/>
  </w:num>
  <w:num w:numId="39">
    <w:abstractNumId w:val="33"/>
  </w:num>
  <w:num w:numId="40">
    <w:abstractNumId w:val="7"/>
  </w:num>
  <w:num w:numId="41">
    <w:abstractNumId w:val="117"/>
  </w:num>
  <w:num w:numId="42">
    <w:abstractNumId w:val="24"/>
  </w:num>
  <w:num w:numId="43">
    <w:abstractNumId w:val="8"/>
  </w:num>
  <w:num w:numId="44">
    <w:abstractNumId w:val="51"/>
  </w:num>
  <w:num w:numId="45">
    <w:abstractNumId w:val="94"/>
  </w:num>
  <w:num w:numId="46">
    <w:abstractNumId w:val="113"/>
  </w:num>
  <w:num w:numId="47">
    <w:abstractNumId w:val="114"/>
  </w:num>
  <w:num w:numId="48">
    <w:abstractNumId w:val="110"/>
  </w:num>
  <w:num w:numId="49">
    <w:abstractNumId w:val="36"/>
  </w:num>
  <w:num w:numId="50">
    <w:abstractNumId w:val="89"/>
  </w:num>
  <w:num w:numId="51">
    <w:abstractNumId w:val="20"/>
  </w:num>
  <w:num w:numId="52">
    <w:abstractNumId w:val="95"/>
  </w:num>
  <w:num w:numId="53">
    <w:abstractNumId w:val="108"/>
  </w:num>
  <w:num w:numId="54">
    <w:abstractNumId w:val="59"/>
  </w:num>
  <w:num w:numId="55">
    <w:abstractNumId w:val="73"/>
  </w:num>
  <w:num w:numId="56">
    <w:abstractNumId w:val="50"/>
  </w:num>
  <w:num w:numId="57">
    <w:abstractNumId w:val="16"/>
  </w:num>
  <w:num w:numId="58">
    <w:abstractNumId w:val="111"/>
  </w:num>
  <w:num w:numId="59">
    <w:abstractNumId w:val="13"/>
  </w:num>
  <w:num w:numId="60">
    <w:abstractNumId w:val="98"/>
  </w:num>
  <w:num w:numId="61">
    <w:abstractNumId w:val="63"/>
  </w:num>
  <w:num w:numId="62">
    <w:abstractNumId w:val="27"/>
  </w:num>
  <w:num w:numId="63">
    <w:abstractNumId w:val="31"/>
  </w:num>
  <w:num w:numId="64">
    <w:abstractNumId w:val="75"/>
  </w:num>
  <w:num w:numId="65">
    <w:abstractNumId w:val="127"/>
  </w:num>
  <w:num w:numId="66">
    <w:abstractNumId w:val="62"/>
  </w:num>
  <w:num w:numId="67">
    <w:abstractNumId w:val="92"/>
  </w:num>
  <w:num w:numId="68">
    <w:abstractNumId w:val="29"/>
  </w:num>
  <w:num w:numId="69">
    <w:abstractNumId w:val="28"/>
  </w:num>
  <w:num w:numId="70">
    <w:abstractNumId w:val="93"/>
  </w:num>
  <w:num w:numId="71">
    <w:abstractNumId w:val="125"/>
  </w:num>
  <w:num w:numId="72">
    <w:abstractNumId w:val="52"/>
  </w:num>
  <w:num w:numId="73">
    <w:abstractNumId w:val="123"/>
  </w:num>
  <w:num w:numId="74">
    <w:abstractNumId w:val="18"/>
  </w:num>
  <w:num w:numId="75">
    <w:abstractNumId w:val="25"/>
  </w:num>
  <w:num w:numId="76">
    <w:abstractNumId w:val="105"/>
  </w:num>
  <w:num w:numId="77">
    <w:abstractNumId w:val="116"/>
  </w:num>
  <w:num w:numId="78">
    <w:abstractNumId w:val="126"/>
  </w:num>
  <w:num w:numId="79">
    <w:abstractNumId w:val="102"/>
  </w:num>
  <w:num w:numId="80">
    <w:abstractNumId w:val="78"/>
  </w:num>
  <w:num w:numId="81">
    <w:abstractNumId w:val="99"/>
  </w:num>
  <w:num w:numId="82">
    <w:abstractNumId w:val="107"/>
  </w:num>
  <w:num w:numId="83">
    <w:abstractNumId w:val="128"/>
  </w:num>
  <w:num w:numId="84">
    <w:abstractNumId w:val="83"/>
  </w:num>
  <w:num w:numId="85">
    <w:abstractNumId w:val="34"/>
  </w:num>
  <w:num w:numId="86">
    <w:abstractNumId w:val="68"/>
  </w:num>
  <w:num w:numId="87">
    <w:abstractNumId w:val="100"/>
  </w:num>
  <w:num w:numId="88">
    <w:abstractNumId w:val="57"/>
  </w:num>
  <w:num w:numId="89">
    <w:abstractNumId w:val="124"/>
  </w:num>
  <w:num w:numId="90">
    <w:abstractNumId w:val="60"/>
  </w:num>
  <w:num w:numId="91">
    <w:abstractNumId w:val="37"/>
  </w:num>
  <w:num w:numId="92">
    <w:abstractNumId w:val="22"/>
  </w:num>
  <w:num w:numId="93">
    <w:abstractNumId w:val="35"/>
  </w:num>
  <w:num w:numId="94">
    <w:abstractNumId w:val="26"/>
  </w:num>
  <w:num w:numId="95">
    <w:abstractNumId w:val="14"/>
  </w:num>
  <w:num w:numId="96">
    <w:abstractNumId w:val="79"/>
  </w:num>
  <w:num w:numId="97">
    <w:abstractNumId w:val="72"/>
  </w:num>
  <w:num w:numId="98">
    <w:abstractNumId w:val="40"/>
  </w:num>
  <w:num w:numId="99">
    <w:abstractNumId w:val="88"/>
  </w:num>
  <w:num w:numId="100">
    <w:abstractNumId w:val="71"/>
  </w:num>
  <w:num w:numId="101">
    <w:abstractNumId w:val="86"/>
  </w:num>
  <w:num w:numId="102">
    <w:abstractNumId w:val="30"/>
  </w:num>
  <w:num w:numId="103">
    <w:abstractNumId w:val="19"/>
  </w:num>
  <w:num w:numId="104">
    <w:abstractNumId w:val="69"/>
  </w:num>
  <w:num w:numId="105">
    <w:abstractNumId w:val="10"/>
  </w:num>
  <w:num w:numId="106">
    <w:abstractNumId w:val="81"/>
  </w:num>
  <w:num w:numId="107">
    <w:abstractNumId w:val="54"/>
  </w:num>
  <w:num w:numId="108">
    <w:abstractNumId w:val="85"/>
  </w:num>
  <w:num w:numId="109">
    <w:abstractNumId w:val="118"/>
  </w:num>
  <w:num w:numId="110">
    <w:abstractNumId w:val="6"/>
  </w:num>
  <w:num w:numId="111">
    <w:abstractNumId w:val="70"/>
  </w:num>
  <w:num w:numId="112">
    <w:abstractNumId w:val="119"/>
  </w:num>
  <w:num w:numId="113">
    <w:abstractNumId w:val="5"/>
  </w:num>
  <w:num w:numId="114">
    <w:abstractNumId w:val="42"/>
  </w:num>
  <w:num w:numId="115">
    <w:abstractNumId w:val="76"/>
  </w:num>
  <w:num w:numId="116">
    <w:abstractNumId w:val="97"/>
  </w:num>
  <w:num w:numId="117">
    <w:abstractNumId w:val="49"/>
  </w:num>
  <w:num w:numId="118">
    <w:abstractNumId w:val="11"/>
  </w:num>
  <w:num w:numId="11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3"/>
  </w:num>
  <w:num w:numId="121">
    <w:abstractNumId w:val="112"/>
  </w:num>
  <w:num w:numId="122">
    <w:abstractNumId w:val="66"/>
  </w:num>
  <w:num w:numId="123">
    <w:abstractNumId w:val="129"/>
  </w:num>
  <w:num w:numId="124">
    <w:abstractNumId w:val="91"/>
  </w:num>
  <w:num w:numId="125">
    <w:abstractNumId w:val="106"/>
  </w:num>
  <w:num w:numId="126">
    <w:abstractNumId w:val="90"/>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FD3"/>
    <w:rsid w:val="0000030A"/>
    <w:rsid w:val="00000547"/>
    <w:rsid w:val="00000657"/>
    <w:rsid w:val="0000096C"/>
    <w:rsid w:val="000062F8"/>
    <w:rsid w:val="000070A3"/>
    <w:rsid w:val="000071F8"/>
    <w:rsid w:val="000074A7"/>
    <w:rsid w:val="00007773"/>
    <w:rsid w:val="00007D52"/>
    <w:rsid w:val="00010A10"/>
    <w:rsid w:val="00010FF3"/>
    <w:rsid w:val="000118AF"/>
    <w:rsid w:val="0001207E"/>
    <w:rsid w:val="000122C5"/>
    <w:rsid w:val="00012B47"/>
    <w:rsid w:val="00012D3C"/>
    <w:rsid w:val="0001371B"/>
    <w:rsid w:val="000144B0"/>
    <w:rsid w:val="00016875"/>
    <w:rsid w:val="0002083F"/>
    <w:rsid w:val="000208C7"/>
    <w:rsid w:val="00020A3F"/>
    <w:rsid w:val="00020DC9"/>
    <w:rsid w:val="00022366"/>
    <w:rsid w:val="00024CA6"/>
    <w:rsid w:val="0002502F"/>
    <w:rsid w:val="000313FD"/>
    <w:rsid w:val="000324DA"/>
    <w:rsid w:val="00033191"/>
    <w:rsid w:val="00035408"/>
    <w:rsid w:val="000414BA"/>
    <w:rsid w:val="00041C7B"/>
    <w:rsid w:val="00041CB5"/>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2CAE"/>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A16C0"/>
    <w:rsid w:val="000A1B5C"/>
    <w:rsid w:val="000A330B"/>
    <w:rsid w:val="000A6438"/>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3584"/>
    <w:rsid w:val="000E4B24"/>
    <w:rsid w:val="000E525D"/>
    <w:rsid w:val="000E5915"/>
    <w:rsid w:val="000E71C5"/>
    <w:rsid w:val="000E7298"/>
    <w:rsid w:val="000F3332"/>
    <w:rsid w:val="000F533D"/>
    <w:rsid w:val="000F5F15"/>
    <w:rsid w:val="000F64A2"/>
    <w:rsid w:val="0010072B"/>
    <w:rsid w:val="001009D6"/>
    <w:rsid w:val="001019B6"/>
    <w:rsid w:val="00102490"/>
    <w:rsid w:val="001032FE"/>
    <w:rsid w:val="001035B8"/>
    <w:rsid w:val="0010591B"/>
    <w:rsid w:val="00110896"/>
    <w:rsid w:val="0011398B"/>
    <w:rsid w:val="0011737B"/>
    <w:rsid w:val="001211BA"/>
    <w:rsid w:val="0012123C"/>
    <w:rsid w:val="00121DE3"/>
    <w:rsid w:val="00122371"/>
    <w:rsid w:val="00127480"/>
    <w:rsid w:val="00130249"/>
    <w:rsid w:val="00136432"/>
    <w:rsid w:val="00136BD4"/>
    <w:rsid w:val="00141EF8"/>
    <w:rsid w:val="00143A3F"/>
    <w:rsid w:val="001506AD"/>
    <w:rsid w:val="0015357E"/>
    <w:rsid w:val="001540CA"/>
    <w:rsid w:val="001542B1"/>
    <w:rsid w:val="0015687D"/>
    <w:rsid w:val="00157D8D"/>
    <w:rsid w:val="00157EED"/>
    <w:rsid w:val="001613B4"/>
    <w:rsid w:val="00161FFC"/>
    <w:rsid w:val="00162F82"/>
    <w:rsid w:val="001640C5"/>
    <w:rsid w:val="001647C1"/>
    <w:rsid w:val="00165925"/>
    <w:rsid w:val="00171860"/>
    <w:rsid w:val="00173191"/>
    <w:rsid w:val="00174F69"/>
    <w:rsid w:val="001750B0"/>
    <w:rsid w:val="001766CF"/>
    <w:rsid w:val="0017715E"/>
    <w:rsid w:val="00177E74"/>
    <w:rsid w:val="00180422"/>
    <w:rsid w:val="00181591"/>
    <w:rsid w:val="00181C47"/>
    <w:rsid w:val="00186ADE"/>
    <w:rsid w:val="0019247F"/>
    <w:rsid w:val="001A174B"/>
    <w:rsid w:val="001A43FE"/>
    <w:rsid w:val="001A63E0"/>
    <w:rsid w:val="001A6DCB"/>
    <w:rsid w:val="001B577D"/>
    <w:rsid w:val="001B7697"/>
    <w:rsid w:val="001C0C6E"/>
    <w:rsid w:val="001C25C1"/>
    <w:rsid w:val="001C2813"/>
    <w:rsid w:val="001C2F5B"/>
    <w:rsid w:val="001C3300"/>
    <w:rsid w:val="001C348B"/>
    <w:rsid w:val="001C3D6F"/>
    <w:rsid w:val="001E4C4F"/>
    <w:rsid w:val="001E4D6B"/>
    <w:rsid w:val="001E4E04"/>
    <w:rsid w:val="001E5171"/>
    <w:rsid w:val="001E53B9"/>
    <w:rsid w:val="001E5E1A"/>
    <w:rsid w:val="001E68CC"/>
    <w:rsid w:val="001F224B"/>
    <w:rsid w:val="001F66BE"/>
    <w:rsid w:val="002000CE"/>
    <w:rsid w:val="00203836"/>
    <w:rsid w:val="002059C1"/>
    <w:rsid w:val="00207717"/>
    <w:rsid w:val="00212ED2"/>
    <w:rsid w:val="00213F67"/>
    <w:rsid w:val="002202F0"/>
    <w:rsid w:val="00221033"/>
    <w:rsid w:val="002239B1"/>
    <w:rsid w:val="00223D57"/>
    <w:rsid w:val="00223DA9"/>
    <w:rsid w:val="00226FC6"/>
    <w:rsid w:val="0022798C"/>
    <w:rsid w:val="0023001B"/>
    <w:rsid w:val="00230498"/>
    <w:rsid w:val="002342E3"/>
    <w:rsid w:val="00234DD9"/>
    <w:rsid w:val="00235BB2"/>
    <w:rsid w:val="00242E5F"/>
    <w:rsid w:val="00245D74"/>
    <w:rsid w:val="0025018C"/>
    <w:rsid w:val="00254A9E"/>
    <w:rsid w:val="00255680"/>
    <w:rsid w:val="00255C02"/>
    <w:rsid w:val="002571E8"/>
    <w:rsid w:val="00261397"/>
    <w:rsid w:val="002630F8"/>
    <w:rsid w:val="002640A5"/>
    <w:rsid w:val="00271B36"/>
    <w:rsid w:val="002735AD"/>
    <w:rsid w:val="002736BF"/>
    <w:rsid w:val="00277457"/>
    <w:rsid w:val="00277850"/>
    <w:rsid w:val="00280947"/>
    <w:rsid w:val="002832D4"/>
    <w:rsid w:val="00283611"/>
    <w:rsid w:val="00284F8A"/>
    <w:rsid w:val="00286F08"/>
    <w:rsid w:val="00290267"/>
    <w:rsid w:val="0029216A"/>
    <w:rsid w:val="00294863"/>
    <w:rsid w:val="00295759"/>
    <w:rsid w:val="00297BE0"/>
    <w:rsid w:val="002A24CA"/>
    <w:rsid w:val="002A6286"/>
    <w:rsid w:val="002A72A4"/>
    <w:rsid w:val="002B0089"/>
    <w:rsid w:val="002B2482"/>
    <w:rsid w:val="002B25DE"/>
    <w:rsid w:val="002B4078"/>
    <w:rsid w:val="002B4FAC"/>
    <w:rsid w:val="002B5738"/>
    <w:rsid w:val="002C2AB8"/>
    <w:rsid w:val="002D02B8"/>
    <w:rsid w:val="002D04D5"/>
    <w:rsid w:val="002D3D71"/>
    <w:rsid w:val="002D7BED"/>
    <w:rsid w:val="002E0EC3"/>
    <w:rsid w:val="002E5433"/>
    <w:rsid w:val="002E6C1A"/>
    <w:rsid w:val="002E7CB8"/>
    <w:rsid w:val="002F0FC1"/>
    <w:rsid w:val="002F5A60"/>
    <w:rsid w:val="002F7286"/>
    <w:rsid w:val="002F7F5B"/>
    <w:rsid w:val="003011FF"/>
    <w:rsid w:val="0030278D"/>
    <w:rsid w:val="00302FF5"/>
    <w:rsid w:val="003031F3"/>
    <w:rsid w:val="003032E0"/>
    <w:rsid w:val="00303342"/>
    <w:rsid w:val="00304B27"/>
    <w:rsid w:val="0030761A"/>
    <w:rsid w:val="00312F5D"/>
    <w:rsid w:val="00313956"/>
    <w:rsid w:val="00315E14"/>
    <w:rsid w:val="00316EAA"/>
    <w:rsid w:val="00317980"/>
    <w:rsid w:val="00320860"/>
    <w:rsid w:val="00324E8D"/>
    <w:rsid w:val="00325E9D"/>
    <w:rsid w:val="0032634B"/>
    <w:rsid w:val="00327CE2"/>
    <w:rsid w:val="00330900"/>
    <w:rsid w:val="003318B5"/>
    <w:rsid w:val="00331C62"/>
    <w:rsid w:val="00335E22"/>
    <w:rsid w:val="00342756"/>
    <w:rsid w:val="003438E5"/>
    <w:rsid w:val="0034587C"/>
    <w:rsid w:val="00347438"/>
    <w:rsid w:val="00347A60"/>
    <w:rsid w:val="003547C3"/>
    <w:rsid w:val="00357197"/>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97368"/>
    <w:rsid w:val="003A2112"/>
    <w:rsid w:val="003A2752"/>
    <w:rsid w:val="003A305D"/>
    <w:rsid w:val="003B023D"/>
    <w:rsid w:val="003B0A5B"/>
    <w:rsid w:val="003B1773"/>
    <w:rsid w:val="003B24FE"/>
    <w:rsid w:val="003B2689"/>
    <w:rsid w:val="003B2983"/>
    <w:rsid w:val="003B7827"/>
    <w:rsid w:val="003C1B14"/>
    <w:rsid w:val="003C1D06"/>
    <w:rsid w:val="003C1F66"/>
    <w:rsid w:val="003C2151"/>
    <w:rsid w:val="003C6FE1"/>
    <w:rsid w:val="003D24E0"/>
    <w:rsid w:val="003D4A18"/>
    <w:rsid w:val="003D4C7A"/>
    <w:rsid w:val="003D5B44"/>
    <w:rsid w:val="003D6337"/>
    <w:rsid w:val="003E12B7"/>
    <w:rsid w:val="003E2507"/>
    <w:rsid w:val="003E2D68"/>
    <w:rsid w:val="003E3EED"/>
    <w:rsid w:val="003E5F4D"/>
    <w:rsid w:val="003E6E93"/>
    <w:rsid w:val="003F12A9"/>
    <w:rsid w:val="003F12D3"/>
    <w:rsid w:val="003F1F3D"/>
    <w:rsid w:val="003F4783"/>
    <w:rsid w:val="003F7EDE"/>
    <w:rsid w:val="00404533"/>
    <w:rsid w:val="004065DF"/>
    <w:rsid w:val="00412BB4"/>
    <w:rsid w:val="00413808"/>
    <w:rsid w:val="00413877"/>
    <w:rsid w:val="00413D20"/>
    <w:rsid w:val="004158AD"/>
    <w:rsid w:val="0041639D"/>
    <w:rsid w:val="00420020"/>
    <w:rsid w:val="00420CF7"/>
    <w:rsid w:val="0042598D"/>
    <w:rsid w:val="004260F1"/>
    <w:rsid w:val="004329E2"/>
    <w:rsid w:val="004342DB"/>
    <w:rsid w:val="004346F6"/>
    <w:rsid w:val="004367BD"/>
    <w:rsid w:val="0044336E"/>
    <w:rsid w:val="004455D3"/>
    <w:rsid w:val="00447B5E"/>
    <w:rsid w:val="00452B12"/>
    <w:rsid w:val="004537C7"/>
    <w:rsid w:val="0045506E"/>
    <w:rsid w:val="004554B8"/>
    <w:rsid w:val="00455672"/>
    <w:rsid w:val="00456410"/>
    <w:rsid w:val="00463333"/>
    <w:rsid w:val="00463881"/>
    <w:rsid w:val="004661EE"/>
    <w:rsid w:val="00467168"/>
    <w:rsid w:val="00470B0D"/>
    <w:rsid w:val="00470D47"/>
    <w:rsid w:val="0047332E"/>
    <w:rsid w:val="004752F4"/>
    <w:rsid w:val="004776AF"/>
    <w:rsid w:val="00477DCD"/>
    <w:rsid w:val="004826D1"/>
    <w:rsid w:val="00483465"/>
    <w:rsid w:val="0048635C"/>
    <w:rsid w:val="0048715B"/>
    <w:rsid w:val="00487C30"/>
    <w:rsid w:val="00491E3A"/>
    <w:rsid w:val="004A0C44"/>
    <w:rsid w:val="004A1312"/>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C77DA"/>
    <w:rsid w:val="004D2236"/>
    <w:rsid w:val="004D2B97"/>
    <w:rsid w:val="004D2E19"/>
    <w:rsid w:val="004D3A51"/>
    <w:rsid w:val="004D5A9B"/>
    <w:rsid w:val="004D6743"/>
    <w:rsid w:val="004D6E60"/>
    <w:rsid w:val="004E0F9F"/>
    <w:rsid w:val="004E1825"/>
    <w:rsid w:val="004E7220"/>
    <w:rsid w:val="004F5989"/>
    <w:rsid w:val="005008D6"/>
    <w:rsid w:val="00500FE2"/>
    <w:rsid w:val="0050238D"/>
    <w:rsid w:val="00505576"/>
    <w:rsid w:val="00506924"/>
    <w:rsid w:val="005164B8"/>
    <w:rsid w:val="0052204B"/>
    <w:rsid w:val="00526690"/>
    <w:rsid w:val="00530912"/>
    <w:rsid w:val="00531F4D"/>
    <w:rsid w:val="00532569"/>
    <w:rsid w:val="00543EFD"/>
    <w:rsid w:val="00546120"/>
    <w:rsid w:val="005475CC"/>
    <w:rsid w:val="005534FD"/>
    <w:rsid w:val="00554CBD"/>
    <w:rsid w:val="0055533A"/>
    <w:rsid w:val="00555B9F"/>
    <w:rsid w:val="00561024"/>
    <w:rsid w:val="005647D9"/>
    <w:rsid w:val="00564ABE"/>
    <w:rsid w:val="00564E8F"/>
    <w:rsid w:val="00565A22"/>
    <w:rsid w:val="0057194E"/>
    <w:rsid w:val="005750BD"/>
    <w:rsid w:val="0057579F"/>
    <w:rsid w:val="00575DC8"/>
    <w:rsid w:val="005826E2"/>
    <w:rsid w:val="00582DEA"/>
    <w:rsid w:val="005850CB"/>
    <w:rsid w:val="005854FE"/>
    <w:rsid w:val="005858DF"/>
    <w:rsid w:val="0058606A"/>
    <w:rsid w:val="0059249B"/>
    <w:rsid w:val="00594D5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F70"/>
    <w:rsid w:val="005E01F2"/>
    <w:rsid w:val="005E0CBA"/>
    <w:rsid w:val="005E2FAC"/>
    <w:rsid w:val="005F404D"/>
    <w:rsid w:val="006001FF"/>
    <w:rsid w:val="006034DF"/>
    <w:rsid w:val="006042AB"/>
    <w:rsid w:val="00606FAD"/>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78E0"/>
    <w:rsid w:val="00662200"/>
    <w:rsid w:val="0066356A"/>
    <w:rsid w:val="0066595E"/>
    <w:rsid w:val="00667F65"/>
    <w:rsid w:val="00675D90"/>
    <w:rsid w:val="00677782"/>
    <w:rsid w:val="00680056"/>
    <w:rsid w:val="00680D5A"/>
    <w:rsid w:val="006868D6"/>
    <w:rsid w:val="00692485"/>
    <w:rsid w:val="006938BD"/>
    <w:rsid w:val="00694993"/>
    <w:rsid w:val="00694CD1"/>
    <w:rsid w:val="0069543D"/>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D034B"/>
    <w:rsid w:val="006D0C96"/>
    <w:rsid w:val="006D2394"/>
    <w:rsid w:val="006D591E"/>
    <w:rsid w:val="006D59A2"/>
    <w:rsid w:val="006D7B38"/>
    <w:rsid w:val="006E3055"/>
    <w:rsid w:val="006E3AC8"/>
    <w:rsid w:val="006F1102"/>
    <w:rsid w:val="006F1C5C"/>
    <w:rsid w:val="006F5931"/>
    <w:rsid w:val="006F5DA1"/>
    <w:rsid w:val="006F65D3"/>
    <w:rsid w:val="00700A14"/>
    <w:rsid w:val="00700DF8"/>
    <w:rsid w:val="007127E5"/>
    <w:rsid w:val="00716C8F"/>
    <w:rsid w:val="00723545"/>
    <w:rsid w:val="00725E31"/>
    <w:rsid w:val="00732F11"/>
    <w:rsid w:val="007331DC"/>
    <w:rsid w:val="00735606"/>
    <w:rsid w:val="00735891"/>
    <w:rsid w:val="007410C4"/>
    <w:rsid w:val="00741726"/>
    <w:rsid w:val="00746B73"/>
    <w:rsid w:val="00746FCB"/>
    <w:rsid w:val="00751CA6"/>
    <w:rsid w:val="00760DC3"/>
    <w:rsid w:val="00760DD1"/>
    <w:rsid w:val="0076119D"/>
    <w:rsid w:val="00764265"/>
    <w:rsid w:val="00766183"/>
    <w:rsid w:val="00766A8E"/>
    <w:rsid w:val="007734FA"/>
    <w:rsid w:val="007743E2"/>
    <w:rsid w:val="0077485C"/>
    <w:rsid w:val="00776581"/>
    <w:rsid w:val="007813E4"/>
    <w:rsid w:val="00781728"/>
    <w:rsid w:val="0078296F"/>
    <w:rsid w:val="00783386"/>
    <w:rsid w:val="00783AD1"/>
    <w:rsid w:val="00784111"/>
    <w:rsid w:val="00784471"/>
    <w:rsid w:val="00790B81"/>
    <w:rsid w:val="00792BA3"/>
    <w:rsid w:val="00792DA2"/>
    <w:rsid w:val="00792E37"/>
    <w:rsid w:val="007A19CA"/>
    <w:rsid w:val="007A228E"/>
    <w:rsid w:val="007A675C"/>
    <w:rsid w:val="007B0144"/>
    <w:rsid w:val="007B1410"/>
    <w:rsid w:val="007B6A5F"/>
    <w:rsid w:val="007C23B8"/>
    <w:rsid w:val="007C293D"/>
    <w:rsid w:val="007D1719"/>
    <w:rsid w:val="007D2788"/>
    <w:rsid w:val="007D3904"/>
    <w:rsid w:val="007D50EF"/>
    <w:rsid w:val="007E31EA"/>
    <w:rsid w:val="007E41B8"/>
    <w:rsid w:val="007E6B83"/>
    <w:rsid w:val="007E7719"/>
    <w:rsid w:val="007E7C11"/>
    <w:rsid w:val="007F063B"/>
    <w:rsid w:val="007F3E4C"/>
    <w:rsid w:val="008013B3"/>
    <w:rsid w:val="00805019"/>
    <w:rsid w:val="0080759F"/>
    <w:rsid w:val="00812BB1"/>
    <w:rsid w:val="00813867"/>
    <w:rsid w:val="008143AB"/>
    <w:rsid w:val="00816AE2"/>
    <w:rsid w:val="008172AE"/>
    <w:rsid w:val="00824D7A"/>
    <w:rsid w:val="00826B64"/>
    <w:rsid w:val="008331D5"/>
    <w:rsid w:val="008341B8"/>
    <w:rsid w:val="00840A6F"/>
    <w:rsid w:val="00840BF5"/>
    <w:rsid w:val="008453B2"/>
    <w:rsid w:val="0084582D"/>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5F92"/>
    <w:rsid w:val="008A1FF1"/>
    <w:rsid w:val="008A2B82"/>
    <w:rsid w:val="008A38AD"/>
    <w:rsid w:val="008A5BB3"/>
    <w:rsid w:val="008A6CB6"/>
    <w:rsid w:val="008A7019"/>
    <w:rsid w:val="008A7A4B"/>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107"/>
    <w:rsid w:val="008D5C57"/>
    <w:rsid w:val="008D627B"/>
    <w:rsid w:val="008D70A5"/>
    <w:rsid w:val="008D7663"/>
    <w:rsid w:val="008E2EA3"/>
    <w:rsid w:val="008E3561"/>
    <w:rsid w:val="008E54B8"/>
    <w:rsid w:val="008E5561"/>
    <w:rsid w:val="008E6B09"/>
    <w:rsid w:val="008E763A"/>
    <w:rsid w:val="008F1384"/>
    <w:rsid w:val="008F24EB"/>
    <w:rsid w:val="008F2E44"/>
    <w:rsid w:val="008F3A9B"/>
    <w:rsid w:val="008F7BD8"/>
    <w:rsid w:val="00901F61"/>
    <w:rsid w:val="009033DA"/>
    <w:rsid w:val="0091084F"/>
    <w:rsid w:val="009109D9"/>
    <w:rsid w:val="00910D0C"/>
    <w:rsid w:val="00911C10"/>
    <w:rsid w:val="00912119"/>
    <w:rsid w:val="00916994"/>
    <w:rsid w:val="00920158"/>
    <w:rsid w:val="00926F2E"/>
    <w:rsid w:val="0093170F"/>
    <w:rsid w:val="009322A3"/>
    <w:rsid w:val="00932AAE"/>
    <w:rsid w:val="00933DDB"/>
    <w:rsid w:val="00933FB3"/>
    <w:rsid w:val="0093452A"/>
    <w:rsid w:val="00934AB7"/>
    <w:rsid w:val="009413F0"/>
    <w:rsid w:val="009414E9"/>
    <w:rsid w:val="00941953"/>
    <w:rsid w:val="00942063"/>
    <w:rsid w:val="00942821"/>
    <w:rsid w:val="009447E0"/>
    <w:rsid w:val="00944E19"/>
    <w:rsid w:val="00944EFF"/>
    <w:rsid w:val="0094758F"/>
    <w:rsid w:val="00950671"/>
    <w:rsid w:val="00951B93"/>
    <w:rsid w:val="00953964"/>
    <w:rsid w:val="00954B12"/>
    <w:rsid w:val="009561F5"/>
    <w:rsid w:val="00961CB7"/>
    <w:rsid w:val="0096609A"/>
    <w:rsid w:val="00966AEF"/>
    <w:rsid w:val="00971E77"/>
    <w:rsid w:val="0098148C"/>
    <w:rsid w:val="00982C7B"/>
    <w:rsid w:val="0098398C"/>
    <w:rsid w:val="00986367"/>
    <w:rsid w:val="00987E15"/>
    <w:rsid w:val="00990C50"/>
    <w:rsid w:val="009911B0"/>
    <w:rsid w:val="00995028"/>
    <w:rsid w:val="009A0AC8"/>
    <w:rsid w:val="009A3C5E"/>
    <w:rsid w:val="009A56DD"/>
    <w:rsid w:val="009B11AE"/>
    <w:rsid w:val="009B2788"/>
    <w:rsid w:val="009B2B00"/>
    <w:rsid w:val="009B41CB"/>
    <w:rsid w:val="009B47D9"/>
    <w:rsid w:val="009B5A71"/>
    <w:rsid w:val="009B5B34"/>
    <w:rsid w:val="009B6311"/>
    <w:rsid w:val="009C01D3"/>
    <w:rsid w:val="009C35B5"/>
    <w:rsid w:val="009C56F7"/>
    <w:rsid w:val="009C666D"/>
    <w:rsid w:val="009C68BE"/>
    <w:rsid w:val="009C6F5C"/>
    <w:rsid w:val="009D6F50"/>
    <w:rsid w:val="009D76B9"/>
    <w:rsid w:val="009D77C4"/>
    <w:rsid w:val="009E4022"/>
    <w:rsid w:val="009E7621"/>
    <w:rsid w:val="009E776B"/>
    <w:rsid w:val="009F1C8E"/>
    <w:rsid w:val="009F2900"/>
    <w:rsid w:val="009F45D2"/>
    <w:rsid w:val="009F5941"/>
    <w:rsid w:val="009F69A3"/>
    <w:rsid w:val="009F69C0"/>
    <w:rsid w:val="009F6CB1"/>
    <w:rsid w:val="009F774B"/>
    <w:rsid w:val="00A00279"/>
    <w:rsid w:val="00A00DCF"/>
    <w:rsid w:val="00A02D73"/>
    <w:rsid w:val="00A04410"/>
    <w:rsid w:val="00A06D6D"/>
    <w:rsid w:val="00A100C2"/>
    <w:rsid w:val="00A10F41"/>
    <w:rsid w:val="00A20BEE"/>
    <w:rsid w:val="00A22C29"/>
    <w:rsid w:val="00A31821"/>
    <w:rsid w:val="00A40ED9"/>
    <w:rsid w:val="00A415BA"/>
    <w:rsid w:val="00A44A11"/>
    <w:rsid w:val="00A44A32"/>
    <w:rsid w:val="00A45B9F"/>
    <w:rsid w:val="00A4668C"/>
    <w:rsid w:val="00A474D6"/>
    <w:rsid w:val="00A512C8"/>
    <w:rsid w:val="00A54113"/>
    <w:rsid w:val="00A54638"/>
    <w:rsid w:val="00A54F7D"/>
    <w:rsid w:val="00A5705E"/>
    <w:rsid w:val="00A60354"/>
    <w:rsid w:val="00A61076"/>
    <w:rsid w:val="00A629BB"/>
    <w:rsid w:val="00A64692"/>
    <w:rsid w:val="00A64A1F"/>
    <w:rsid w:val="00A656A0"/>
    <w:rsid w:val="00A66A2F"/>
    <w:rsid w:val="00A6753F"/>
    <w:rsid w:val="00A70E73"/>
    <w:rsid w:val="00A71EB3"/>
    <w:rsid w:val="00A74E52"/>
    <w:rsid w:val="00A75478"/>
    <w:rsid w:val="00A812E2"/>
    <w:rsid w:val="00A815D2"/>
    <w:rsid w:val="00A81A13"/>
    <w:rsid w:val="00A852CB"/>
    <w:rsid w:val="00A94CF4"/>
    <w:rsid w:val="00A95FA0"/>
    <w:rsid w:val="00A963D1"/>
    <w:rsid w:val="00A9668F"/>
    <w:rsid w:val="00A979FF"/>
    <w:rsid w:val="00AA1E86"/>
    <w:rsid w:val="00AA3202"/>
    <w:rsid w:val="00AA5BE0"/>
    <w:rsid w:val="00AB144B"/>
    <w:rsid w:val="00AB2CBB"/>
    <w:rsid w:val="00AB2E62"/>
    <w:rsid w:val="00AB66F7"/>
    <w:rsid w:val="00AB73C6"/>
    <w:rsid w:val="00AC2BF6"/>
    <w:rsid w:val="00AC7BEB"/>
    <w:rsid w:val="00AD0601"/>
    <w:rsid w:val="00AD1B4D"/>
    <w:rsid w:val="00AD22D4"/>
    <w:rsid w:val="00AD241A"/>
    <w:rsid w:val="00AD60A3"/>
    <w:rsid w:val="00AD67C6"/>
    <w:rsid w:val="00AD738D"/>
    <w:rsid w:val="00AD7613"/>
    <w:rsid w:val="00AD7CEF"/>
    <w:rsid w:val="00AE2F5C"/>
    <w:rsid w:val="00AE32D4"/>
    <w:rsid w:val="00AE66E1"/>
    <w:rsid w:val="00AE77B6"/>
    <w:rsid w:val="00AF0F90"/>
    <w:rsid w:val="00AF21FD"/>
    <w:rsid w:val="00AF263F"/>
    <w:rsid w:val="00AF2AAE"/>
    <w:rsid w:val="00AF34DF"/>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D2F49"/>
    <w:rsid w:val="00BD481D"/>
    <w:rsid w:val="00BD601E"/>
    <w:rsid w:val="00BE0E9D"/>
    <w:rsid w:val="00BE3EDC"/>
    <w:rsid w:val="00BE3FE8"/>
    <w:rsid w:val="00BE4638"/>
    <w:rsid w:val="00BF0016"/>
    <w:rsid w:val="00BF1FF5"/>
    <w:rsid w:val="00BF285F"/>
    <w:rsid w:val="00BF4AC6"/>
    <w:rsid w:val="00C03B29"/>
    <w:rsid w:val="00C04251"/>
    <w:rsid w:val="00C05A4D"/>
    <w:rsid w:val="00C07399"/>
    <w:rsid w:val="00C10D31"/>
    <w:rsid w:val="00C11293"/>
    <w:rsid w:val="00C1300A"/>
    <w:rsid w:val="00C148EA"/>
    <w:rsid w:val="00C155EB"/>
    <w:rsid w:val="00C166BD"/>
    <w:rsid w:val="00C17745"/>
    <w:rsid w:val="00C20D85"/>
    <w:rsid w:val="00C227F1"/>
    <w:rsid w:val="00C245EE"/>
    <w:rsid w:val="00C2480C"/>
    <w:rsid w:val="00C25881"/>
    <w:rsid w:val="00C300D1"/>
    <w:rsid w:val="00C30FD3"/>
    <w:rsid w:val="00C31599"/>
    <w:rsid w:val="00C31787"/>
    <w:rsid w:val="00C32DA8"/>
    <w:rsid w:val="00C33A95"/>
    <w:rsid w:val="00C33D1B"/>
    <w:rsid w:val="00C34942"/>
    <w:rsid w:val="00C364A6"/>
    <w:rsid w:val="00C3650A"/>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8068F"/>
    <w:rsid w:val="00C81BD6"/>
    <w:rsid w:val="00C82676"/>
    <w:rsid w:val="00C82B77"/>
    <w:rsid w:val="00C83D93"/>
    <w:rsid w:val="00C85883"/>
    <w:rsid w:val="00C8738D"/>
    <w:rsid w:val="00C95DFC"/>
    <w:rsid w:val="00C96A3D"/>
    <w:rsid w:val="00CA00C9"/>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3853"/>
    <w:rsid w:val="00CF7911"/>
    <w:rsid w:val="00D01ABD"/>
    <w:rsid w:val="00D02265"/>
    <w:rsid w:val="00D022C3"/>
    <w:rsid w:val="00D02DF0"/>
    <w:rsid w:val="00D139C4"/>
    <w:rsid w:val="00D13AC3"/>
    <w:rsid w:val="00D15F24"/>
    <w:rsid w:val="00D16A7F"/>
    <w:rsid w:val="00D17D82"/>
    <w:rsid w:val="00D22C4F"/>
    <w:rsid w:val="00D253A8"/>
    <w:rsid w:val="00D25FD3"/>
    <w:rsid w:val="00D30FE0"/>
    <w:rsid w:val="00D32702"/>
    <w:rsid w:val="00D3342F"/>
    <w:rsid w:val="00D35229"/>
    <w:rsid w:val="00D36F22"/>
    <w:rsid w:val="00D425F0"/>
    <w:rsid w:val="00D43AAC"/>
    <w:rsid w:val="00D51E0F"/>
    <w:rsid w:val="00D53711"/>
    <w:rsid w:val="00D53C91"/>
    <w:rsid w:val="00D563D1"/>
    <w:rsid w:val="00D6078F"/>
    <w:rsid w:val="00D60FA9"/>
    <w:rsid w:val="00D63646"/>
    <w:rsid w:val="00D66836"/>
    <w:rsid w:val="00D66A69"/>
    <w:rsid w:val="00D67A95"/>
    <w:rsid w:val="00D73744"/>
    <w:rsid w:val="00D77139"/>
    <w:rsid w:val="00D81A34"/>
    <w:rsid w:val="00D81F08"/>
    <w:rsid w:val="00D825E3"/>
    <w:rsid w:val="00D86BE7"/>
    <w:rsid w:val="00D922BB"/>
    <w:rsid w:val="00D930B6"/>
    <w:rsid w:val="00D939E7"/>
    <w:rsid w:val="00D93E61"/>
    <w:rsid w:val="00D969BA"/>
    <w:rsid w:val="00DA2A3B"/>
    <w:rsid w:val="00DA68B3"/>
    <w:rsid w:val="00DA6B0B"/>
    <w:rsid w:val="00DB662B"/>
    <w:rsid w:val="00DB749E"/>
    <w:rsid w:val="00DC4E81"/>
    <w:rsid w:val="00DC5A7F"/>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E02368"/>
    <w:rsid w:val="00E033D0"/>
    <w:rsid w:val="00E0671C"/>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D81"/>
    <w:rsid w:val="00E57405"/>
    <w:rsid w:val="00E60A06"/>
    <w:rsid w:val="00E6149C"/>
    <w:rsid w:val="00E6394B"/>
    <w:rsid w:val="00E64066"/>
    <w:rsid w:val="00E71977"/>
    <w:rsid w:val="00E7263D"/>
    <w:rsid w:val="00E748D0"/>
    <w:rsid w:val="00E7681F"/>
    <w:rsid w:val="00E77F5E"/>
    <w:rsid w:val="00E8000F"/>
    <w:rsid w:val="00E815A3"/>
    <w:rsid w:val="00E8254C"/>
    <w:rsid w:val="00E82A69"/>
    <w:rsid w:val="00E83FBA"/>
    <w:rsid w:val="00E845FE"/>
    <w:rsid w:val="00E90F1E"/>
    <w:rsid w:val="00E9326A"/>
    <w:rsid w:val="00E93562"/>
    <w:rsid w:val="00E93C42"/>
    <w:rsid w:val="00E95F4F"/>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E1805"/>
    <w:rsid w:val="00EE2AC6"/>
    <w:rsid w:val="00EE3F0B"/>
    <w:rsid w:val="00EE610B"/>
    <w:rsid w:val="00EF156F"/>
    <w:rsid w:val="00EF20EE"/>
    <w:rsid w:val="00EF48D2"/>
    <w:rsid w:val="00EF52CC"/>
    <w:rsid w:val="00EF6FF8"/>
    <w:rsid w:val="00EF7506"/>
    <w:rsid w:val="00F02703"/>
    <w:rsid w:val="00F075B3"/>
    <w:rsid w:val="00F11251"/>
    <w:rsid w:val="00F11866"/>
    <w:rsid w:val="00F131F4"/>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516A0"/>
    <w:rsid w:val="00F53F85"/>
    <w:rsid w:val="00F54016"/>
    <w:rsid w:val="00F555E7"/>
    <w:rsid w:val="00F565F9"/>
    <w:rsid w:val="00F57CCE"/>
    <w:rsid w:val="00F65165"/>
    <w:rsid w:val="00F66457"/>
    <w:rsid w:val="00F664B9"/>
    <w:rsid w:val="00F70FDC"/>
    <w:rsid w:val="00F718AA"/>
    <w:rsid w:val="00F721FF"/>
    <w:rsid w:val="00F7603A"/>
    <w:rsid w:val="00F8043F"/>
    <w:rsid w:val="00F833F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
    <w:basedOn w:val="Normal"/>
    <w:next w:val="Normal"/>
    <w:link w:val="Ttulo1Car"/>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semiHidden/>
    <w:rsid w:val="00A70E73"/>
    <w:rPr>
      <w:rFonts w:ascii="Arial" w:hAnsi="Arial"/>
      <w:b/>
      <w:bCs/>
      <w:sz w:val="24"/>
      <w:szCs w:val="24"/>
      <w:u w:val="single"/>
      <w:shd w:val="clear" w:color="auto" w:fill="FFFFFF"/>
      <w:lang w:val="es-ES" w:eastAsia="ar-SA" w:bidi="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E3584"/>
  </w:style>
  <w:style w:type="character" w:customStyle="1" w:styleId="WW-Absatz-Standardschriftart">
    <w:name w:val="WW-Absatz-Standardschriftart"/>
    <w:rsid w:val="000E3584"/>
  </w:style>
  <w:style w:type="character" w:customStyle="1" w:styleId="WW-Absatz-Standardschriftart1">
    <w:name w:val="WW-Absatz-Standardschriftart1"/>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rsid w:val="000E3584"/>
  </w:style>
  <w:style w:type="character" w:styleId="Hipervnculo">
    <w:name w:val="Hyperlink"/>
    <w:rsid w:val="000E3584"/>
    <w:rPr>
      <w:color w:val="000080"/>
      <w:u w:val="single"/>
    </w:rPr>
  </w:style>
  <w:style w:type="character" w:customStyle="1" w:styleId="Carcterdenumeracin">
    <w:name w:val="Carácter de numeración"/>
    <w:rsid w:val="000E3584"/>
  </w:style>
  <w:style w:type="character" w:customStyle="1" w:styleId="Vietas">
    <w:name w:val="Viñetas"/>
    <w:rsid w:val="000E3584"/>
    <w:rPr>
      <w:rFonts w:ascii="StarSymbol" w:eastAsia="StarSymbol" w:hAnsi="StarSymbol" w:cs="StarSymbol"/>
      <w:sz w:val="18"/>
      <w:szCs w:val="18"/>
    </w:rPr>
  </w:style>
  <w:style w:type="paragraph" w:customStyle="1" w:styleId="Encabezado2">
    <w:name w:val="Encabezado2"/>
    <w:basedOn w:val="Normal"/>
    <w:next w:val="Textoindependiente"/>
    <w:rsid w:val="000E3584"/>
    <w:pPr>
      <w:keepNext/>
      <w:spacing w:before="240" w:after="120"/>
    </w:pPr>
    <w:rPr>
      <w:rFonts w:ascii="Arial" w:eastAsia="Arial Unicode MS" w:hAnsi="Arial" w:cs="Tahoma"/>
      <w:sz w:val="28"/>
      <w:szCs w:val="28"/>
    </w:rPr>
  </w:style>
  <w:style w:type="paragraph" w:styleId="Textoindependiente">
    <w:name w:val="Body Text"/>
    <w:basedOn w:val="Normal"/>
    <w:rsid w:val="000E3584"/>
    <w:pPr>
      <w:spacing w:after="120"/>
    </w:pPr>
  </w:style>
  <w:style w:type="paragraph" w:styleId="Lista">
    <w:name w:val="List"/>
    <w:basedOn w:val="Textoindependiente"/>
    <w:rsid w:val="000E3584"/>
    <w:rPr>
      <w:rFonts w:cs="Tahoma"/>
    </w:rPr>
  </w:style>
  <w:style w:type="paragraph" w:customStyle="1" w:styleId="Etiqueta">
    <w:name w:val="Etiqueta"/>
    <w:basedOn w:val="Normal"/>
    <w:rsid w:val="000E3584"/>
    <w:pPr>
      <w:suppressLineNumbers/>
      <w:spacing w:before="120" w:after="120"/>
    </w:pPr>
    <w:rPr>
      <w:rFonts w:cs="Tahoma"/>
      <w:i/>
      <w:iCs/>
    </w:rPr>
  </w:style>
  <w:style w:type="paragraph" w:customStyle="1" w:styleId="ndice">
    <w:name w:val="Índice"/>
    <w:basedOn w:val="Normal"/>
    <w:rsid w:val="000E3584"/>
    <w:pPr>
      <w:suppressLineNumbers/>
    </w:pPr>
    <w:rPr>
      <w:rFonts w:cs="Tahoma"/>
    </w:rPr>
  </w:style>
  <w:style w:type="paragraph" w:customStyle="1" w:styleId="Encabezado1">
    <w:name w:val="Encabezado1"/>
    <w:basedOn w:val="Normal"/>
    <w:next w:val="Textoindependiente"/>
    <w:rsid w:val="000E3584"/>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E3584"/>
    <w:pPr>
      <w:widowControl w:val="0"/>
      <w:suppressAutoHyphens/>
    </w:pPr>
    <w:rPr>
      <w:rFonts w:eastAsia="Arial Unicode MS"/>
      <w:sz w:val="28"/>
      <w:szCs w:val="28"/>
      <w:lang w:val="es-ES_tradnl" w:eastAsia="ar-SA"/>
    </w:rPr>
  </w:style>
  <w:style w:type="paragraph" w:customStyle="1" w:styleId="Ttulo51">
    <w:name w:val="Título 51"/>
    <w:next w:val="Normal"/>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E3584"/>
  </w:style>
  <w:style w:type="paragraph" w:customStyle="1" w:styleId="Contenidodelatabla">
    <w:name w:val="Contenido de la tabla"/>
    <w:basedOn w:val="Normal"/>
    <w:rsid w:val="000E3584"/>
    <w:pPr>
      <w:suppressLineNumbers/>
    </w:pPr>
  </w:style>
  <w:style w:type="paragraph" w:customStyle="1" w:styleId="Encabezadodelatabla">
    <w:name w:val="Encabezado de la tabla"/>
    <w:basedOn w:val="Contenidodelatabla"/>
    <w:rsid w:val="000E3584"/>
    <w:pPr>
      <w:jc w:val="center"/>
    </w:pPr>
    <w:rPr>
      <w:b/>
      <w:bCs/>
    </w:rPr>
  </w:style>
  <w:style w:type="paragraph" w:customStyle="1" w:styleId="style3">
    <w:name w:val="style3"/>
    <w:basedOn w:val="Normal"/>
    <w:rsid w:val="000E3584"/>
    <w:pPr>
      <w:spacing w:before="280" w:after="280"/>
    </w:pPr>
    <w:rPr>
      <w:b/>
      <w:bCs/>
      <w:color w:val="000000"/>
    </w:rPr>
  </w:style>
  <w:style w:type="paragraph" w:styleId="NormalWeb">
    <w:name w:val="Normal (Web)"/>
    <w:basedOn w:val="Normal"/>
    <w:link w:val="NormalWebCar"/>
    <w:qFormat/>
    <w:rsid w:val="000E3584"/>
    <w:pPr>
      <w:spacing w:before="280" w:after="280"/>
    </w:pPr>
  </w:style>
  <w:style w:type="paragraph" w:customStyle="1" w:styleId="Ttulo31">
    <w:name w:val="Título 31"/>
    <w:next w:val="Normal"/>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hadow/>
      <w:spacing w:val="15"/>
      <w:kern w:val="0"/>
      <w:sz w:val="28"/>
      <w:szCs w:val="22"/>
      <w:lang w:eastAsia="en-US" w:bidi="en-US"/>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9"/>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2155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2541</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Secretaría General de la Corte - Comunicaciones - Nick Josue Aguilar Soto</cp:lastModifiedBy>
  <cp:revision>3</cp:revision>
  <cp:lastPrinted>2021-02-15T21:09:00Z</cp:lastPrinted>
  <dcterms:created xsi:type="dcterms:W3CDTF">2021-02-15T21:11:00Z</dcterms:created>
  <dcterms:modified xsi:type="dcterms:W3CDTF">2021-02-15T21:12:00Z</dcterms:modified>
</cp:coreProperties>
</file>