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9CF85" w14:textId="1F66EF93" w:rsidR="009809AC" w:rsidRPr="00E60007" w:rsidRDefault="009809AC" w:rsidP="00E60007">
      <w:pPr>
        <w:pStyle w:val="Ttulo7"/>
        <w:numPr>
          <w:ilvl w:val="0"/>
          <w:numId w:val="0"/>
        </w:numPr>
        <w:tabs>
          <w:tab w:val="left" w:pos="4280"/>
        </w:tabs>
        <w:ind w:left="4248"/>
        <w:contextualSpacing/>
        <w:jc w:val="both"/>
        <w:rPr>
          <w:rFonts w:ascii="Times New Roman" w:hAnsi="Times New Roman"/>
          <w:bCs w:val="0"/>
          <w:u w:val="none"/>
          <w:lang w:val="es-ES_tradnl"/>
        </w:rPr>
      </w:pPr>
      <w:r w:rsidRPr="00E60007">
        <w:rPr>
          <w:rFonts w:ascii="Times New Roman" w:hAnsi="Times New Roman"/>
          <w:bCs w:val="0"/>
          <w:u w:val="none"/>
          <w:lang w:val="es-ES_tradnl"/>
        </w:rPr>
        <w:t xml:space="preserve">San José, </w:t>
      </w:r>
      <w:r w:rsidR="00CA0056" w:rsidRPr="00E60007">
        <w:rPr>
          <w:rFonts w:ascii="Times New Roman" w:hAnsi="Times New Roman"/>
          <w:bCs w:val="0"/>
          <w:u w:val="none"/>
          <w:lang w:val="es-ES_tradnl"/>
        </w:rPr>
        <w:t>7</w:t>
      </w:r>
      <w:r w:rsidR="00616426" w:rsidRPr="00E60007">
        <w:rPr>
          <w:rFonts w:ascii="Times New Roman" w:hAnsi="Times New Roman"/>
          <w:bCs w:val="0"/>
          <w:u w:val="none"/>
          <w:lang w:val="es-ES_tradnl"/>
        </w:rPr>
        <w:t xml:space="preserve"> de marzo</w:t>
      </w:r>
      <w:r w:rsidR="00F2316C" w:rsidRPr="00E60007">
        <w:rPr>
          <w:rFonts w:ascii="Times New Roman" w:hAnsi="Times New Roman"/>
          <w:bCs w:val="0"/>
          <w:u w:val="none"/>
          <w:lang w:val="es-ES_tradnl"/>
        </w:rPr>
        <w:t xml:space="preserve"> de 2019</w:t>
      </w:r>
      <w:r w:rsidRPr="00E60007">
        <w:rPr>
          <w:rFonts w:ascii="Times New Roman" w:hAnsi="Times New Roman"/>
          <w:bCs w:val="0"/>
          <w:u w:val="none"/>
          <w:lang w:val="es-ES_tradnl"/>
        </w:rPr>
        <w:t xml:space="preserve"> </w:t>
      </w:r>
    </w:p>
    <w:p w14:paraId="6DBB13A8" w14:textId="66776A7D" w:rsidR="009809AC" w:rsidRPr="00E60007" w:rsidRDefault="009809AC" w:rsidP="00E60007">
      <w:pPr>
        <w:pStyle w:val="Ttulo7"/>
        <w:numPr>
          <w:ilvl w:val="0"/>
          <w:numId w:val="0"/>
        </w:numPr>
        <w:tabs>
          <w:tab w:val="left" w:pos="4280"/>
        </w:tabs>
        <w:ind w:left="4248"/>
        <w:contextualSpacing/>
        <w:jc w:val="both"/>
        <w:rPr>
          <w:rFonts w:ascii="Times New Roman" w:hAnsi="Times New Roman"/>
          <w:u w:val="none"/>
          <w:lang w:val="es-ES_tradnl"/>
        </w:rPr>
      </w:pPr>
      <w:bookmarkStart w:id="0" w:name="_GoBack"/>
      <w:r w:rsidRPr="00E60007">
        <w:rPr>
          <w:rFonts w:ascii="Times New Roman" w:hAnsi="Times New Roman"/>
          <w:u w:val="none"/>
          <w:lang w:val="es-ES_tradnl"/>
        </w:rPr>
        <w:t>N°</w:t>
      </w:r>
      <w:r w:rsidR="00E60007">
        <w:rPr>
          <w:rFonts w:ascii="Times New Roman" w:hAnsi="Times New Roman"/>
          <w:u w:val="none"/>
          <w:lang w:val="es-ES_tradnl"/>
        </w:rPr>
        <w:t>2386</w:t>
      </w:r>
      <w:r w:rsidR="002B0FD3" w:rsidRPr="00E60007">
        <w:rPr>
          <w:rFonts w:ascii="Times New Roman" w:hAnsi="Times New Roman"/>
          <w:u w:val="none"/>
          <w:lang w:val="es-ES_tradnl"/>
        </w:rPr>
        <w:t>-</w:t>
      </w:r>
      <w:r w:rsidRPr="00E60007">
        <w:rPr>
          <w:rFonts w:ascii="Times New Roman" w:hAnsi="Times New Roman"/>
          <w:u w:val="none"/>
          <w:lang w:val="es-ES_tradnl"/>
        </w:rPr>
        <w:t>1</w:t>
      </w:r>
      <w:r w:rsidR="00F2316C" w:rsidRPr="00E60007">
        <w:rPr>
          <w:rFonts w:ascii="Times New Roman" w:hAnsi="Times New Roman"/>
          <w:u w:val="none"/>
          <w:lang w:val="es-ES_tradnl"/>
        </w:rPr>
        <w:t>9</w:t>
      </w:r>
    </w:p>
    <w:bookmarkEnd w:id="0"/>
    <w:p w14:paraId="3CEDF510" w14:textId="77777777" w:rsidR="009809AC" w:rsidRPr="00E60007" w:rsidRDefault="009809AC" w:rsidP="00E60007">
      <w:pPr>
        <w:pStyle w:val="Ttulo7"/>
        <w:numPr>
          <w:ilvl w:val="6"/>
          <w:numId w:val="2"/>
        </w:numPr>
        <w:tabs>
          <w:tab w:val="clear" w:pos="0"/>
          <w:tab w:val="left" w:pos="4280"/>
        </w:tabs>
        <w:ind w:left="4248"/>
        <w:contextualSpacing/>
        <w:jc w:val="both"/>
        <w:rPr>
          <w:rFonts w:ascii="Times New Roman" w:hAnsi="Times New Roman"/>
          <w:u w:val="none"/>
          <w:lang w:val="es-CR"/>
        </w:rPr>
      </w:pPr>
      <w:r w:rsidRPr="00E60007">
        <w:rPr>
          <w:rFonts w:ascii="Times New Roman" w:hAnsi="Times New Roman"/>
          <w:u w:val="none"/>
          <w:lang w:val="es-CR"/>
        </w:rPr>
        <w:t>Al contestar refiérase a este # de oficio</w:t>
      </w:r>
    </w:p>
    <w:p w14:paraId="1F42E4C2" w14:textId="77777777" w:rsidR="001C4081" w:rsidRPr="00E60007" w:rsidRDefault="001C4081" w:rsidP="00E60007">
      <w:pPr>
        <w:jc w:val="both"/>
        <w:rPr>
          <w:rFonts w:eastAsia="Arial Unicode MS"/>
          <w:b/>
          <w:bCs/>
          <w:kern w:val="1"/>
          <w:sz w:val="24"/>
          <w:szCs w:val="24"/>
          <w:lang w:eastAsia="hi-IN" w:bidi="hi-IN"/>
        </w:rPr>
      </w:pPr>
      <w:bookmarkStart w:id="1" w:name="_Hlk519255049"/>
    </w:p>
    <w:p w14:paraId="666733A1" w14:textId="77777777" w:rsidR="00E60007" w:rsidRPr="00E60007" w:rsidRDefault="00E60007" w:rsidP="00E60007">
      <w:pPr>
        <w:autoSpaceDE w:val="0"/>
        <w:snapToGrid w:val="0"/>
        <w:jc w:val="both"/>
        <w:rPr>
          <w:b/>
          <w:bCs/>
          <w:sz w:val="24"/>
          <w:szCs w:val="24"/>
          <w:lang w:val="es-ES"/>
        </w:rPr>
      </w:pPr>
      <w:bookmarkStart w:id="2" w:name="_Toc1403465"/>
      <w:bookmarkStart w:id="3" w:name="_Hlk516818008"/>
      <w:r w:rsidRPr="00E60007">
        <w:rPr>
          <w:b/>
          <w:bCs/>
          <w:sz w:val="24"/>
          <w:szCs w:val="24"/>
          <w:lang w:val="es-ES"/>
        </w:rPr>
        <w:t>Señor</w:t>
      </w:r>
      <w:r w:rsidRPr="00E60007">
        <w:rPr>
          <w:b/>
          <w:bCs/>
          <w:sz w:val="24"/>
          <w:szCs w:val="24"/>
        </w:rPr>
        <w:t>a</w:t>
      </w:r>
    </w:p>
    <w:p w14:paraId="2034A392" w14:textId="77777777" w:rsidR="00E60007" w:rsidRPr="00E60007" w:rsidRDefault="00E60007" w:rsidP="00E60007">
      <w:pPr>
        <w:autoSpaceDE w:val="0"/>
        <w:snapToGrid w:val="0"/>
        <w:jc w:val="both"/>
        <w:rPr>
          <w:b/>
          <w:bCs/>
          <w:sz w:val="24"/>
          <w:szCs w:val="24"/>
          <w:lang w:val="es-ES"/>
        </w:rPr>
      </w:pPr>
      <w:r w:rsidRPr="00E60007">
        <w:rPr>
          <w:b/>
          <w:bCs/>
          <w:sz w:val="24"/>
          <w:szCs w:val="24"/>
        </w:rPr>
        <w:t>Máster Ana Eugenia Romero Jenkins</w:t>
      </w:r>
    </w:p>
    <w:p w14:paraId="1E73EA17" w14:textId="77777777" w:rsidR="00E60007" w:rsidRPr="00E60007" w:rsidRDefault="00E60007" w:rsidP="00E60007">
      <w:pPr>
        <w:autoSpaceDE w:val="0"/>
        <w:jc w:val="both"/>
        <w:rPr>
          <w:b/>
          <w:bCs/>
          <w:sz w:val="24"/>
          <w:szCs w:val="24"/>
          <w:lang w:val="es-ES"/>
        </w:rPr>
      </w:pPr>
      <w:r w:rsidRPr="00E60007">
        <w:rPr>
          <w:b/>
          <w:bCs/>
          <w:sz w:val="24"/>
          <w:szCs w:val="24"/>
          <w:lang w:val="es-ES"/>
        </w:rPr>
        <w:t>Director</w:t>
      </w:r>
      <w:r w:rsidRPr="00E60007">
        <w:rPr>
          <w:b/>
          <w:bCs/>
          <w:sz w:val="24"/>
          <w:szCs w:val="24"/>
        </w:rPr>
        <w:t xml:space="preserve">a Ejecutiva </w:t>
      </w:r>
    </w:p>
    <w:p w14:paraId="5FE823DC" w14:textId="77777777" w:rsidR="00E60007" w:rsidRPr="00E60007" w:rsidRDefault="00E60007" w:rsidP="00E60007">
      <w:pPr>
        <w:jc w:val="both"/>
        <w:rPr>
          <w:b/>
          <w:bCs/>
          <w:sz w:val="24"/>
          <w:szCs w:val="24"/>
        </w:rPr>
      </w:pPr>
    </w:p>
    <w:p w14:paraId="67B48EE7" w14:textId="77777777" w:rsidR="00E60007" w:rsidRPr="00E60007" w:rsidRDefault="00E60007" w:rsidP="00E60007">
      <w:pPr>
        <w:autoSpaceDE w:val="0"/>
        <w:jc w:val="both"/>
        <w:rPr>
          <w:b/>
          <w:bCs/>
          <w:sz w:val="24"/>
          <w:szCs w:val="24"/>
          <w:lang w:val="es-ES"/>
        </w:rPr>
      </w:pPr>
      <w:r w:rsidRPr="00E60007">
        <w:rPr>
          <w:b/>
          <w:bCs/>
          <w:sz w:val="24"/>
          <w:szCs w:val="24"/>
        </w:rPr>
        <w:t>Estimada</w:t>
      </w:r>
      <w:r w:rsidRPr="00E60007">
        <w:rPr>
          <w:b/>
          <w:bCs/>
          <w:sz w:val="24"/>
          <w:szCs w:val="24"/>
          <w:lang w:val="es-ES"/>
        </w:rPr>
        <w:t xml:space="preserve"> señor</w:t>
      </w:r>
      <w:r w:rsidRPr="00E60007">
        <w:rPr>
          <w:b/>
          <w:bCs/>
          <w:sz w:val="24"/>
          <w:szCs w:val="24"/>
        </w:rPr>
        <w:t>a</w:t>
      </w:r>
      <w:r w:rsidRPr="00E60007">
        <w:rPr>
          <w:b/>
          <w:bCs/>
          <w:sz w:val="24"/>
          <w:szCs w:val="24"/>
          <w:lang w:val="es-ES"/>
        </w:rPr>
        <w:t>:</w:t>
      </w:r>
    </w:p>
    <w:bookmarkEnd w:id="3"/>
    <w:p w14:paraId="6AFCB13D" w14:textId="77777777" w:rsidR="001A7001" w:rsidRPr="00E60007" w:rsidRDefault="001A7001" w:rsidP="00E60007">
      <w:pPr>
        <w:pStyle w:val="Ttulo2"/>
        <w:spacing w:before="0"/>
        <w:jc w:val="both"/>
        <w:rPr>
          <w:rFonts w:ascii="Times New Roman" w:eastAsia="Times New Roman" w:hAnsi="Times New Roman" w:cs="Times New Roman"/>
          <w:color w:val="auto"/>
          <w:sz w:val="24"/>
          <w:szCs w:val="24"/>
          <w:lang w:val="es-ES"/>
        </w:rPr>
      </w:pPr>
    </w:p>
    <w:p w14:paraId="36A82F33" w14:textId="7A5E84E2" w:rsidR="001A7001" w:rsidRPr="00E60007" w:rsidRDefault="001A7001" w:rsidP="00E60007">
      <w:pPr>
        <w:ind w:firstLine="708"/>
        <w:jc w:val="both"/>
        <w:rPr>
          <w:sz w:val="24"/>
          <w:szCs w:val="24"/>
        </w:rPr>
      </w:pPr>
      <w:r w:rsidRPr="00E60007">
        <w:rPr>
          <w:sz w:val="24"/>
          <w:szCs w:val="24"/>
        </w:rPr>
        <w:t xml:space="preserve">Para su estimable conocimiento y fines consiguientes, le transcribo el acuerdo tomado por el Consejo Superior del Poder Judicial, </w:t>
      </w:r>
      <w:bookmarkStart w:id="4" w:name="_Hlk526427571"/>
      <w:r w:rsidRPr="00E60007">
        <w:rPr>
          <w:sz w:val="24"/>
          <w:szCs w:val="24"/>
        </w:rPr>
        <w:t xml:space="preserve">en la sesión </w:t>
      </w:r>
      <w:r w:rsidRPr="00E60007">
        <w:rPr>
          <w:b/>
          <w:bCs/>
          <w:sz w:val="24"/>
          <w:szCs w:val="24"/>
        </w:rPr>
        <w:t>N°</w:t>
      </w:r>
      <w:r w:rsidR="00CA0056" w:rsidRPr="00E60007">
        <w:rPr>
          <w:b/>
          <w:bCs/>
          <w:sz w:val="24"/>
          <w:szCs w:val="24"/>
        </w:rPr>
        <w:t>20</w:t>
      </w:r>
      <w:r w:rsidRPr="00E60007">
        <w:rPr>
          <w:b/>
          <w:bCs/>
          <w:sz w:val="24"/>
          <w:szCs w:val="24"/>
        </w:rPr>
        <w:t xml:space="preserve">-19 </w:t>
      </w:r>
      <w:r w:rsidRPr="00E60007">
        <w:rPr>
          <w:bCs/>
          <w:sz w:val="24"/>
          <w:szCs w:val="24"/>
        </w:rPr>
        <w:t>c</w:t>
      </w:r>
      <w:r w:rsidRPr="00E60007">
        <w:rPr>
          <w:sz w:val="24"/>
          <w:szCs w:val="24"/>
        </w:rPr>
        <w:t xml:space="preserve">elebrada el </w:t>
      </w:r>
      <w:r w:rsidR="00CA0056" w:rsidRPr="00E60007">
        <w:rPr>
          <w:b/>
          <w:sz w:val="24"/>
          <w:szCs w:val="24"/>
        </w:rPr>
        <w:t>5 de marzo</w:t>
      </w:r>
      <w:r w:rsidRPr="00E60007">
        <w:rPr>
          <w:b/>
          <w:sz w:val="24"/>
          <w:szCs w:val="24"/>
        </w:rPr>
        <w:t xml:space="preserve"> de 2019</w:t>
      </w:r>
      <w:r w:rsidRPr="00E60007">
        <w:rPr>
          <w:sz w:val="24"/>
          <w:szCs w:val="24"/>
        </w:rPr>
        <w:t xml:space="preserve">, </w:t>
      </w:r>
      <w:bookmarkEnd w:id="4"/>
      <w:r w:rsidRPr="00E60007">
        <w:rPr>
          <w:sz w:val="24"/>
          <w:szCs w:val="24"/>
        </w:rPr>
        <w:t>que literalmente dice:</w:t>
      </w:r>
    </w:p>
    <w:p w14:paraId="5586FD17" w14:textId="77777777" w:rsidR="001A7001" w:rsidRPr="00E60007" w:rsidRDefault="001A7001" w:rsidP="00E60007">
      <w:pPr>
        <w:pStyle w:val="Ttulo2"/>
        <w:spacing w:before="0"/>
        <w:jc w:val="both"/>
        <w:rPr>
          <w:rFonts w:ascii="Times New Roman" w:eastAsia="Times New Roman" w:hAnsi="Times New Roman" w:cs="Times New Roman"/>
          <w:color w:val="auto"/>
          <w:sz w:val="24"/>
          <w:szCs w:val="24"/>
        </w:rPr>
      </w:pPr>
    </w:p>
    <w:p w14:paraId="3978F619" w14:textId="631E8FB4" w:rsidR="00E60007" w:rsidRDefault="00AC176E" w:rsidP="00E60007">
      <w:pPr>
        <w:keepNext/>
        <w:tabs>
          <w:tab w:val="num" w:pos="0"/>
        </w:tabs>
        <w:jc w:val="center"/>
        <w:outlineLvl w:val="1"/>
        <w:rPr>
          <w:b/>
          <w:bCs/>
          <w:sz w:val="24"/>
          <w:szCs w:val="24"/>
          <w:u w:val="single"/>
          <w:lang w:val="es-ES"/>
        </w:rPr>
      </w:pPr>
      <w:r w:rsidRPr="00E60007">
        <w:rPr>
          <w:b/>
          <w:sz w:val="24"/>
          <w:szCs w:val="24"/>
        </w:rPr>
        <w:t>“</w:t>
      </w:r>
      <w:bookmarkStart w:id="5" w:name="_Toc2324952"/>
      <w:bookmarkEnd w:id="2"/>
      <w:r w:rsidR="004C6DFC" w:rsidRPr="00E60007">
        <w:rPr>
          <w:b/>
          <w:bCs/>
          <w:sz w:val="24"/>
          <w:szCs w:val="24"/>
          <w:u w:val="single"/>
          <w:lang w:val="es-ES"/>
        </w:rPr>
        <w:t>ARTÍCULO XVIII</w:t>
      </w:r>
      <w:bookmarkEnd w:id="5"/>
    </w:p>
    <w:p w14:paraId="00413718" w14:textId="77777777" w:rsidR="00E60007" w:rsidRPr="00E60007" w:rsidRDefault="00E60007" w:rsidP="00E60007">
      <w:pPr>
        <w:keepNext/>
        <w:tabs>
          <w:tab w:val="num" w:pos="0"/>
        </w:tabs>
        <w:jc w:val="both"/>
        <w:outlineLvl w:val="1"/>
        <w:rPr>
          <w:b/>
          <w:bCs/>
          <w:sz w:val="24"/>
          <w:szCs w:val="24"/>
          <w:u w:val="single"/>
          <w:lang w:val="es-ES"/>
        </w:rPr>
      </w:pPr>
    </w:p>
    <w:p w14:paraId="76E3643A" w14:textId="48F8CE39" w:rsidR="004C6DFC" w:rsidRDefault="004C6DFC" w:rsidP="00E60007">
      <w:pPr>
        <w:jc w:val="both"/>
        <w:rPr>
          <w:b/>
          <w:sz w:val="24"/>
          <w:szCs w:val="24"/>
          <w:lang w:val="es-CR"/>
        </w:rPr>
      </w:pPr>
      <w:r w:rsidRPr="00E60007">
        <w:rPr>
          <w:b/>
          <w:sz w:val="24"/>
          <w:szCs w:val="24"/>
          <w:lang w:val="es-CR"/>
        </w:rPr>
        <w:t>DOCUMENTO N°2292-19</w:t>
      </w:r>
    </w:p>
    <w:p w14:paraId="758D4E11" w14:textId="77777777" w:rsidR="00E60007" w:rsidRPr="00E60007" w:rsidRDefault="00E60007" w:rsidP="00E60007">
      <w:pPr>
        <w:jc w:val="both"/>
        <w:rPr>
          <w:b/>
          <w:sz w:val="24"/>
          <w:szCs w:val="24"/>
          <w:lang w:val="es-CR"/>
        </w:rPr>
      </w:pPr>
    </w:p>
    <w:p w14:paraId="0C890B7F" w14:textId="2873900F" w:rsidR="004C6DFC" w:rsidRDefault="004C6DFC" w:rsidP="00E60007">
      <w:pPr>
        <w:ind w:firstLine="708"/>
        <w:jc w:val="both"/>
        <w:rPr>
          <w:sz w:val="24"/>
          <w:szCs w:val="24"/>
        </w:rPr>
      </w:pPr>
      <w:r w:rsidRPr="00E60007">
        <w:rPr>
          <w:sz w:val="24"/>
          <w:szCs w:val="24"/>
        </w:rPr>
        <w:t xml:space="preserve">La máster Ana Eugenia Romero Jenkins, Directora Ejecutiva, mediante nota </w:t>
      </w:r>
      <w:proofErr w:type="spellStart"/>
      <w:r w:rsidRPr="00E60007">
        <w:rPr>
          <w:sz w:val="24"/>
          <w:szCs w:val="24"/>
        </w:rPr>
        <w:t>N°</w:t>
      </w:r>
      <w:proofErr w:type="spellEnd"/>
      <w:r w:rsidRPr="00E60007">
        <w:rPr>
          <w:sz w:val="24"/>
          <w:szCs w:val="24"/>
        </w:rPr>
        <w:t xml:space="preserve"> 822-DE-2019 del 22 de febrero del 2019, remite oficio </w:t>
      </w:r>
      <w:proofErr w:type="spellStart"/>
      <w:r w:rsidRPr="00E60007">
        <w:rPr>
          <w:sz w:val="24"/>
          <w:szCs w:val="24"/>
        </w:rPr>
        <w:t>N°</w:t>
      </w:r>
      <w:proofErr w:type="spellEnd"/>
      <w:r w:rsidRPr="00E60007">
        <w:rPr>
          <w:sz w:val="24"/>
          <w:szCs w:val="24"/>
        </w:rPr>
        <w:t xml:space="preserve"> 072-SC-2019 de fecha 21 de febrero de 2019, suscrito por la master Floribel Campos Solano, </w:t>
      </w:r>
      <w:proofErr w:type="gramStart"/>
      <w:r w:rsidRPr="00E60007">
        <w:rPr>
          <w:sz w:val="24"/>
          <w:szCs w:val="24"/>
        </w:rPr>
        <w:t>Jefa</w:t>
      </w:r>
      <w:proofErr w:type="gramEnd"/>
      <w:r w:rsidRPr="00E60007">
        <w:rPr>
          <w:sz w:val="24"/>
          <w:szCs w:val="24"/>
        </w:rPr>
        <w:t xml:space="preserve"> del Departamento Financiero Contable, referente a los Estados Financieros de la Contabilidad Presupuestaria del Poder Judicial al 31 de diciembre de 2018, que dice:</w:t>
      </w:r>
    </w:p>
    <w:p w14:paraId="746A5A3A" w14:textId="77777777" w:rsidR="00E60007" w:rsidRPr="00E60007" w:rsidRDefault="00E60007" w:rsidP="00E60007">
      <w:pPr>
        <w:ind w:firstLine="708"/>
        <w:jc w:val="both"/>
        <w:rPr>
          <w:sz w:val="24"/>
          <w:szCs w:val="24"/>
        </w:rPr>
      </w:pPr>
    </w:p>
    <w:p w14:paraId="008AB586" w14:textId="77777777" w:rsidR="004C6DFC" w:rsidRPr="00E60007" w:rsidRDefault="004C6DFC" w:rsidP="00E60007">
      <w:pPr>
        <w:suppressAutoHyphens w:val="0"/>
        <w:ind w:left="851" w:right="851" w:firstLine="709"/>
        <w:jc w:val="both"/>
        <w:rPr>
          <w:sz w:val="24"/>
          <w:szCs w:val="24"/>
          <w:lang w:val="es-CR" w:eastAsia="es-CR"/>
        </w:rPr>
      </w:pPr>
      <w:r w:rsidRPr="00E60007">
        <w:rPr>
          <w:sz w:val="24"/>
          <w:szCs w:val="24"/>
          <w:lang w:val="es-CR" w:eastAsia="es-CR"/>
        </w:rPr>
        <w:t xml:space="preserve">“Para su estimable conocimiento y fines consiguientes, se remite el Informe Financiero de la Contabilidad Presupuestaria del Poder Judicial, con corte al 31 de diciembre del 2018 que incluye lo siguiente: </w:t>
      </w:r>
    </w:p>
    <w:p w14:paraId="64627380" w14:textId="77777777" w:rsidR="004C6DFC" w:rsidRPr="00E60007" w:rsidRDefault="004C6DFC" w:rsidP="00E60007">
      <w:pPr>
        <w:suppressAutoHyphens w:val="0"/>
        <w:ind w:left="851" w:right="851" w:firstLine="709"/>
        <w:jc w:val="both"/>
        <w:rPr>
          <w:sz w:val="24"/>
          <w:szCs w:val="24"/>
          <w:lang w:val="es-CR" w:eastAsia="es-CR"/>
        </w:rPr>
      </w:pPr>
    </w:p>
    <w:p w14:paraId="2FF5DA95" w14:textId="77777777" w:rsidR="004C6DFC" w:rsidRPr="00E60007" w:rsidRDefault="004C6DFC" w:rsidP="00E60007">
      <w:pPr>
        <w:suppressAutoHyphens w:val="0"/>
        <w:ind w:left="851" w:right="851" w:firstLine="709"/>
        <w:jc w:val="both"/>
        <w:rPr>
          <w:sz w:val="24"/>
          <w:szCs w:val="24"/>
          <w:lang w:val="es-CR" w:eastAsia="es-CR"/>
        </w:rPr>
      </w:pPr>
      <w:r w:rsidRPr="00E60007">
        <w:rPr>
          <w:sz w:val="24"/>
          <w:szCs w:val="24"/>
          <w:lang w:val="es-CR" w:eastAsia="es-CR"/>
        </w:rPr>
        <w:t xml:space="preserve">1. Estado de Situación Financiera. </w:t>
      </w:r>
    </w:p>
    <w:p w14:paraId="05CF4659" w14:textId="77777777" w:rsidR="004C6DFC" w:rsidRPr="00E60007" w:rsidRDefault="004C6DFC" w:rsidP="00E60007">
      <w:pPr>
        <w:suppressAutoHyphens w:val="0"/>
        <w:ind w:left="851" w:right="851" w:firstLine="709"/>
        <w:jc w:val="both"/>
        <w:rPr>
          <w:sz w:val="24"/>
          <w:szCs w:val="24"/>
          <w:lang w:val="es-CR" w:eastAsia="es-CR"/>
        </w:rPr>
      </w:pPr>
      <w:r w:rsidRPr="00E60007">
        <w:rPr>
          <w:sz w:val="24"/>
          <w:szCs w:val="24"/>
          <w:lang w:val="es-CR" w:eastAsia="es-CR"/>
        </w:rPr>
        <w:t xml:space="preserve">2. Estado de Rendimientos. </w:t>
      </w:r>
    </w:p>
    <w:p w14:paraId="7BCA6AFE" w14:textId="77777777" w:rsidR="004C6DFC" w:rsidRPr="00E60007" w:rsidRDefault="004C6DFC" w:rsidP="00E60007">
      <w:pPr>
        <w:suppressAutoHyphens w:val="0"/>
        <w:ind w:left="851" w:right="851" w:firstLine="709"/>
        <w:jc w:val="both"/>
        <w:rPr>
          <w:sz w:val="24"/>
          <w:szCs w:val="24"/>
          <w:lang w:val="es-CR" w:eastAsia="es-CR"/>
        </w:rPr>
      </w:pPr>
      <w:r w:rsidRPr="00E60007">
        <w:rPr>
          <w:sz w:val="24"/>
          <w:szCs w:val="24"/>
          <w:lang w:val="es-CR" w:eastAsia="es-CR"/>
        </w:rPr>
        <w:t xml:space="preserve">3. Estado de Flujo de Efectivo. </w:t>
      </w:r>
    </w:p>
    <w:p w14:paraId="1F7787FD" w14:textId="77777777" w:rsidR="004C6DFC" w:rsidRPr="00E60007" w:rsidRDefault="004C6DFC" w:rsidP="00E60007">
      <w:pPr>
        <w:suppressAutoHyphens w:val="0"/>
        <w:ind w:left="851" w:right="851" w:firstLine="709"/>
        <w:jc w:val="both"/>
        <w:rPr>
          <w:sz w:val="24"/>
          <w:szCs w:val="24"/>
          <w:lang w:val="es-CR" w:eastAsia="es-CR"/>
        </w:rPr>
      </w:pPr>
      <w:r w:rsidRPr="00E60007">
        <w:rPr>
          <w:sz w:val="24"/>
          <w:szCs w:val="24"/>
          <w:lang w:val="es-CR" w:eastAsia="es-CR"/>
        </w:rPr>
        <w:t xml:space="preserve">4. Estado de Cambios en el Patrimonio. </w:t>
      </w:r>
    </w:p>
    <w:p w14:paraId="47A8B62C" w14:textId="77777777" w:rsidR="004C6DFC" w:rsidRPr="00E60007" w:rsidRDefault="004C6DFC" w:rsidP="00E60007">
      <w:pPr>
        <w:suppressAutoHyphens w:val="0"/>
        <w:ind w:left="851" w:right="851" w:firstLine="709"/>
        <w:jc w:val="both"/>
        <w:rPr>
          <w:sz w:val="24"/>
          <w:szCs w:val="24"/>
          <w:lang w:val="es-CR" w:eastAsia="es-CR"/>
        </w:rPr>
      </w:pPr>
      <w:r w:rsidRPr="00E60007">
        <w:rPr>
          <w:sz w:val="24"/>
          <w:szCs w:val="24"/>
          <w:lang w:val="es-CR" w:eastAsia="es-CR"/>
        </w:rPr>
        <w:t xml:space="preserve">5. Estado de Situación y Evolución de Bienes. </w:t>
      </w:r>
    </w:p>
    <w:p w14:paraId="2E6197D8" w14:textId="77777777" w:rsidR="004C6DFC" w:rsidRPr="00E60007" w:rsidRDefault="004C6DFC" w:rsidP="00E60007">
      <w:pPr>
        <w:suppressAutoHyphens w:val="0"/>
        <w:ind w:left="851" w:right="851" w:firstLine="709"/>
        <w:jc w:val="both"/>
        <w:rPr>
          <w:sz w:val="24"/>
          <w:szCs w:val="24"/>
          <w:lang w:val="es-CR" w:eastAsia="es-CR"/>
        </w:rPr>
      </w:pPr>
      <w:r w:rsidRPr="00E60007">
        <w:rPr>
          <w:sz w:val="24"/>
          <w:szCs w:val="24"/>
          <w:lang w:val="es-CR" w:eastAsia="es-CR"/>
        </w:rPr>
        <w:t xml:space="preserve">6. Estado de Notas Contables. </w:t>
      </w:r>
    </w:p>
    <w:p w14:paraId="710AF57C" w14:textId="77777777" w:rsidR="004C6DFC" w:rsidRPr="00E60007" w:rsidRDefault="004C6DFC" w:rsidP="00E60007">
      <w:pPr>
        <w:suppressAutoHyphens w:val="0"/>
        <w:ind w:left="851" w:right="851" w:firstLine="709"/>
        <w:jc w:val="both"/>
        <w:rPr>
          <w:sz w:val="24"/>
          <w:szCs w:val="24"/>
          <w:lang w:val="es-CR" w:eastAsia="es-CR"/>
        </w:rPr>
      </w:pPr>
      <w:r w:rsidRPr="00E60007">
        <w:rPr>
          <w:sz w:val="24"/>
          <w:szCs w:val="24"/>
          <w:lang w:val="es-CR" w:eastAsia="es-CR"/>
        </w:rPr>
        <w:t xml:space="preserve">7. Análisis Financiero. </w:t>
      </w:r>
    </w:p>
    <w:p w14:paraId="4C7882D8" w14:textId="77777777" w:rsidR="004C6DFC" w:rsidRPr="00E60007" w:rsidRDefault="004C6DFC" w:rsidP="00E60007">
      <w:pPr>
        <w:suppressAutoHyphens w:val="0"/>
        <w:ind w:left="851" w:right="851" w:firstLine="709"/>
        <w:jc w:val="both"/>
        <w:rPr>
          <w:sz w:val="24"/>
          <w:szCs w:val="24"/>
          <w:lang w:val="es-CR" w:eastAsia="es-CR"/>
        </w:rPr>
      </w:pPr>
    </w:p>
    <w:p w14:paraId="4640686B" w14:textId="77777777" w:rsidR="004C6DFC" w:rsidRPr="00E60007" w:rsidRDefault="004C6DFC" w:rsidP="00E60007">
      <w:pPr>
        <w:suppressAutoHyphens w:val="0"/>
        <w:ind w:left="851" w:right="851" w:firstLine="709"/>
        <w:jc w:val="both"/>
        <w:rPr>
          <w:sz w:val="24"/>
          <w:szCs w:val="24"/>
          <w:lang w:val="es-CR" w:eastAsia="es-CR"/>
        </w:rPr>
      </w:pPr>
      <w:r w:rsidRPr="00E60007">
        <w:rPr>
          <w:sz w:val="24"/>
          <w:szCs w:val="24"/>
          <w:lang w:val="es-CR" w:eastAsia="es-CR"/>
        </w:rPr>
        <w:t xml:space="preserve">Es importante indicar que dicho informe se remitió a la Dirección General de Contabilidad Nacional del Ministerio de Hacienda y corresponde al IV trimestre del 2018, en apego a los formatos establecidos por esa Dirección. </w:t>
      </w:r>
    </w:p>
    <w:p w14:paraId="2FF2A372" w14:textId="77777777" w:rsidR="004C6DFC" w:rsidRPr="00E60007" w:rsidRDefault="004C6DFC" w:rsidP="00E60007">
      <w:pPr>
        <w:suppressAutoHyphens w:val="0"/>
        <w:ind w:left="851" w:right="851" w:firstLine="709"/>
        <w:jc w:val="both"/>
        <w:rPr>
          <w:sz w:val="24"/>
          <w:szCs w:val="24"/>
          <w:lang w:val="es-CR" w:eastAsia="es-CR"/>
        </w:rPr>
      </w:pPr>
    </w:p>
    <w:p w14:paraId="0A750656" w14:textId="2F14478D" w:rsidR="004C6DFC" w:rsidRDefault="004C6DFC" w:rsidP="00E60007">
      <w:pPr>
        <w:suppressAutoHyphens w:val="0"/>
        <w:ind w:left="851" w:right="851" w:firstLine="709"/>
        <w:jc w:val="both"/>
        <w:rPr>
          <w:sz w:val="24"/>
          <w:szCs w:val="24"/>
          <w:lang w:val="es-CR" w:eastAsia="es-CR"/>
        </w:rPr>
      </w:pPr>
      <w:r w:rsidRPr="00E60007">
        <w:rPr>
          <w:sz w:val="24"/>
          <w:szCs w:val="24"/>
          <w:lang w:val="es-CR" w:eastAsia="es-CR"/>
        </w:rPr>
        <w:t xml:space="preserve">Adicionalmente, se procedió con la publicación del Informe Financiero en la página oficial del Poder Judicial, en la sección de “Estados Financieros”. </w:t>
      </w:r>
    </w:p>
    <w:p w14:paraId="3809B607" w14:textId="77777777" w:rsidR="00E60007" w:rsidRPr="00E60007" w:rsidRDefault="00E60007" w:rsidP="00E60007">
      <w:pPr>
        <w:suppressAutoHyphens w:val="0"/>
        <w:ind w:left="851" w:right="851" w:firstLine="709"/>
        <w:jc w:val="both"/>
        <w:rPr>
          <w:sz w:val="24"/>
          <w:szCs w:val="24"/>
          <w:lang w:val="es-CR" w:eastAsia="es-CR"/>
        </w:rPr>
      </w:pPr>
    </w:p>
    <w:p w14:paraId="4680D461" w14:textId="77777777" w:rsidR="004C6DFC" w:rsidRPr="00E60007" w:rsidRDefault="004C6DFC" w:rsidP="00E60007">
      <w:pPr>
        <w:suppressAutoHyphens w:val="0"/>
        <w:autoSpaceDE w:val="0"/>
        <w:autoSpaceDN w:val="0"/>
        <w:adjustRightInd w:val="0"/>
        <w:jc w:val="center"/>
        <w:rPr>
          <w:sz w:val="24"/>
          <w:szCs w:val="24"/>
          <w:lang w:val="es-CR" w:eastAsia="es-CR"/>
        </w:rPr>
      </w:pPr>
      <w:r w:rsidRPr="00E60007">
        <w:rPr>
          <w:sz w:val="24"/>
          <w:szCs w:val="24"/>
          <w:lang w:val="es-CR" w:eastAsia="es-CR"/>
        </w:rPr>
        <w:t>- 0 -</w:t>
      </w:r>
    </w:p>
    <w:p w14:paraId="57605D7C" w14:textId="77777777" w:rsidR="004C6DFC" w:rsidRPr="00E60007" w:rsidRDefault="004C6DFC" w:rsidP="00E60007">
      <w:pPr>
        <w:ind w:firstLine="709"/>
        <w:jc w:val="both"/>
        <w:rPr>
          <w:bCs/>
          <w:sz w:val="24"/>
          <w:szCs w:val="24"/>
          <w:lang w:val="es-ES" w:eastAsia="es-CR"/>
        </w:rPr>
      </w:pPr>
      <w:r w:rsidRPr="00E60007">
        <w:rPr>
          <w:b/>
          <w:bCs/>
          <w:sz w:val="24"/>
          <w:szCs w:val="24"/>
          <w:lang w:val="es-ES" w:eastAsia="es-CR"/>
        </w:rPr>
        <w:lastRenderedPageBreak/>
        <w:t>Se acordó:</w:t>
      </w:r>
      <w:r w:rsidRPr="00E60007">
        <w:rPr>
          <w:bCs/>
          <w:sz w:val="24"/>
          <w:szCs w:val="24"/>
          <w:lang w:val="es-ES" w:eastAsia="es-CR"/>
        </w:rPr>
        <w:t xml:space="preserve"> Tomar nota del oficio </w:t>
      </w:r>
      <w:proofErr w:type="spellStart"/>
      <w:r w:rsidRPr="00E60007">
        <w:rPr>
          <w:bCs/>
          <w:sz w:val="24"/>
          <w:szCs w:val="24"/>
          <w:lang w:val="es-ES" w:eastAsia="es-CR"/>
        </w:rPr>
        <w:t>N°</w:t>
      </w:r>
      <w:proofErr w:type="spellEnd"/>
      <w:r w:rsidRPr="00E60007">
        <w:rPr>
          <w:bCs/>
          <w:sz w:val="24"/>
          <w:szCs w:val="24"/>
          <w:lang w:val="es-ES" w:eastAsia="es-CR"/>
        </w:rPr>
        <w:t xml:space="preserve"> 072-SC-2019 de 21 de febrero de 2019, suscrito por la máster </w:t>
      </w:r>
      <w:r w:rsidRPr="00E60007">
        <w:rPr>
          <w:bCs/>
          <w:sz w:val="24"/>
          <w:szCs w:val="24"/>
          <w:lang w:val="es-CR" w:eastAsia="es-CR"/>
        </w:rPr>
        <w:t>Floribel Campos Solano</w:t>
      </w:r>
      <w:r w:rsidRPr="00E60007">
        <w:rPr>
          <w:bCs/>
          <w:sz w:val="24"/>
          <w:szCs w:val="24"/>
          <w:lang w:val="es-ES" w:eastAsia="es-CR"/>
        </w:rPr>
        <w:t xml:space="preserve">, </w:t>
      </w:r>
      <w:proofErr w:type="gramStart"/>
      <w:r w:rsidRPr="00E60007">
        <w:rPr>
          <w:bCs/>
          <w:sz w:val="24"/>
          <w:szCs w:val="24"/>
          <w:lang w:val="es-ES" w:eastAsia="es-CR"/>
        </w:rPr>
        <w:t>Jefa</w:t>
      </w:r>
      <w:proofErr w:type="gramEnd"/>
      <w:r w:rsidRPr="00E60007">
        <w:rPr>
          <w:bCs/>
          <w:sz w:val="24"/>
          <w:szCs w:val="24"/>
          <w:lang w:val="es-ES" w:eastAsia="es-CR"/>
        </w:rPr>
        <w:t xml:space="preserve"> del Departamento Financiero Contable, en el cual comunica el Informe Financiero de la Contabilidad Presupuestaria del Poder Judicial, con corte al 31 de diciembre del 2018 y hacerlo de conocimiento del Ministerio de Hacienda.</w:t>
      </w:r>
    </w:p>
    <w:p w14:paraId="73CE5AD5" w14:textId="77777777" w:rsidR="00E60007" w:rsidRDefault="00E60007" w:rsidP="00E60007">
      <w:pPr>
        <w:ind w:firstLine="709"/>
        <w:jc w:val="both"/>
        <w:rPr>
          <w:bCs/>
          <w:sz w:val="24"/>
          <w:szCs w:val="24"/>
          <w:lang w:val="es-ES" w:eastAsia="es-CR"/>
        </w:rPr>
      </w:pPr>
    </w:p>
    <w:p w14:paraId="307DCCE9" w14:textId="67990128" w:rsidR="00191113" w:rsidRPr="00E60007" w:rsidRDefault="004C6DFC" w:rsidP="00E60007">
      <w:pPr>
        <w:ind w:firstLine="709"/>
        <w:jc w:val="both"/>
        <w:rPr>
          <w:b/>
          <w:bCs/>
          <w:sz w:val="24"/>
          <w:szCs w:val="24"/>
          <w:lang w:val="es-CR"/>
        </w:rPr>
      </w:pPr>
      <w:r w:rsidRPr="00E60007">
        <w:rPr>
          <w:bCs/>
          <w:sz w:val="24"/>
          <w:szCs w:val="24"/>
          <w:lang w:val="es-ES" w:eastAsia="es-CR"/>
        </w:rPr>
        <w:t xml:space="preserve">La Auditoría, la Dirección Ejecutiva y el Departamento Financiero Contable tomarán nota para lo que corresponda. </w:t>
      </w:r>
      <w:r w:rsidRPr="00E60007">
        <w:rPr>
          <w:b/>
          <w:bCs/>
          <w:sz w:val="24"/>
          <w:szCs w:val="24"/>
          <w:lang w:val="es-ES" w:eastAsia="es-CR"/>
        </w:rPr>
        <w:t>Se declara acuerdo firme.</w:t>
      </w:r>
      <w:r w:rsidR="00E60007">
        <w:rPr>
          <w:b/>
          <w:bCs/>
          <w:sz w:val="24"/>
          <w:szCs w:val="24"/>
          <w:lang w:val="es-ES" w:eastAsia="es-CR"/>
        </w:rPr>
        <w:t>”</w:t>
      </w:r>
    </w:p>
    <w:p w14:paraId="7D4B3C0D" w14:textId="65C9CEB8" w:rsidR="00731A41" w:rsidRPr="00E60007" w:rsidRDefault="00731A41" w:rsidP="00E60007">
      <w:pPr>
        <w:tabs>
          <w:tab w:val="left" w:pos="4395"/>
        </w:tabs>
        <w:ind w:firstLine="709"/>
        <w:jc w:val="both"/>
        <w:rPr>
          <w:b/>
          <w:sz w:val="24"/>
          <w:szCs w:val="24"/>
        </w:rPr>
      </w:pPr>
    </w:p>
    <w:p w14:paraId="6AE0FA67" w14:textId="77777777" w:rsidR="00E60007" w:rsidRDefault="00E60007" w:rsidP="00E60007">
      <w:pPr>
        <w:suppressAutoHyphens w:val="0"/>
        <w:autoSpaceDE w:val="0"/>
        <w:autoSpaceDN w:val="0"/>
        <w:adjustRightInd w:val="0"/>
        <w:jc w:val="both"/>
        <w:rPr>
          <w:rFonts w:eastAsiaTheme="minorHAnsi"/>
          <w:b/>
          <w:bCs/>
          <w:sz w:val="24"/>
          <w:szCs w:val="24"/>
          <w:lang w:val="es-ES" w:eastAsia="en-US"/>
        </w:rPr>
      </w:pPr>
    </w:p>
    <w:p w14:paraId="53F32DD7" w14:textId="77777777" w:rsidR="00E60007" w:rsidRDefault="00E60007" w:rsidP="00E60007">
      <w:pPr>
        <w:autoSpaceDE w:val="0"/>
        <w:autoSpaceDN w:val="0"/>
        <w:adjustRightInd w:val="0"/>
        <w:ind w:firstLine="3402"/>
        <w:jc w:val="both"/>
        <w:rPr>
          <w:rFonts w:eastAsiaTheme="minorHAnsi"/>
          <w:b/>
          <w:bCs/>
          <w:sz w:val="24"/>
          <w:szCs w:val="24"/>
          <w:lang w:eastAsia="en-US"/>
        </w:rPr>
      </w:pPr>
      <w:r>
        <w:rPr>
          <w:rFonts w:eastAsiaTheme="minorHAnsi"/>
          <w:b/>
          <w:bCs/>
          <w:sz w:val="24"/>
          <w:szCs w:val="24"/>
          <w:lang w:eastAsia="en-US"/>
        </w:rPr>
        <w:t>Atentamente,</w:t>
      </w:r>
    </w:p>
    <w:p w14:paraId="333264A7" w14:textId="77777777" w:rsidR="00E60007" w:rsidRDefault="00E60007" w:rsidP="00E60007">
      <w:pPr>
        <w:autoSpaceDE w:val="0"/>
        <w:autoSpaceDN w:val="0"/>
        <w:adjustRightInd w:val="0"/>
        <w:ind w:firstLine="3402"/>
        <w:jc w:val="both"/>
        <w:rPr>
          <w:rFonts w:eastAsiaTheme="minorHAnsi"/>
          <w:b/>
          <w:bCs/>
          <w:sz w:val="24"/>
          <w:szCs w:val="24"/>
          <w:lang w:eastAsia="en-US"/>
        </w:rPr>
      </w:pPr>
    </w:p>
    <w:p w14:paraId="2F4C2273" w14:textId="77777777" w:rsidR="00E60007" w:rsidRDefault="00E60007" w:rsidP="00E60007">
      <w:pPr>
        <w:autoSpaceDE w:val="0"/>
        <w:autoSpaceDN w:val="0"/>
        <w:adjustRightInd w:val="0"/>
        <w:ind w:firstLine="3402"/>
        <w:jc w:val="both"/>
        <w:rPr>
          <w:rFonts w:eastAsiaTheme="minorHAnsi"/>
          <w:b/>
          <w:bCs/>
          <w:sz w:val="24"/>
          <w:szCs w:val="24"/>
          <w:lang w:eastAsia="en-US"/>
        </w:rPr>
      </w:pPr>
    </w:p>
    <w:p w14:paraId="16D27012" w14:textId="77777777" w:rsidR="00E60007" w:rsidRDefault="00E60007" w:rsidP="00E60007">
      <w:pPr>
        <w:autoSpaceDE w:val="0"/>
        <w:autoSpaceDN w:val="0"/>
        <w:adjustRightInd w:val="0"/>
        <w:ind w:firstLine="3402"/>
        <w:jc w:val="both"/>
        <w:rPr>
          <w:rFonts w:eastAsiaTheme="minorHAnsi"/>
          <w:b/>
          <w:bCs/>
          <w:sz w:val="24"/>
          <w:szCs w:val="24"/>
          <w:lang w:eastAsia="en-US"/>
        </w:rPr>
      </w:pPr>
    </w:p>
    <w:p w14:paraId="2222114C" w14:textId="77777777" w:rsidR="00E60007" w:rsidRDefault="00E60007" w:rsidP="00E60007">
      <w:pPr>
        <w:autoSpaceDE w:val="0"/>
        <w:autoSpaceDN w:val="0"/>
        <w:adjustRightInd w:val="0"/>
        <w:ind w:firstLine="3402"/>
        <w:jc w:val="both"/>
        <w:rPr>
          <w:rFonts w:eastAsiaTheme="minorHAnsi"/>
          <w:b/>
          <w:bCs/>
          <w:sz w:val="24"/>
          <w:szCs w:val="24"/>
          <w:lang w:eastAsia="en-US"/>
        </w:rPr>
      </w:pPr>
      <w:r>
        <w:rPr>
          <w:rFonts w:eastAsiaTheme="minorHAnsi"/>
          <w:b/>
          <w:bCs/>
          <w:sz w:val="24"/>
          <w:szCs w:val="24"/>
          <w:lang w:eastAsia="en-US"/>
        </w:rPr>
        <w:t>Ricardo Calderón Fernández</w:t>
      </w:r>
    </w:p>
    <w:p w14:paraId="278F0CE8" w14:textId="77777777" w:rsidR="00E60007" w:rsidRDefault="00E60007" w:rsidP="00E60007">
      <w:pPr>
        <w:ind w:firstLine="3402"/>
        <w:jc w:val="both"/>
        <w:rPr>
          <w:rFonts w:eastAsiaTheme="minorHAnsi"/>
          <w:b/>
          <w:bCs/>
          <w:sz w:val="24"/>
          <w:szCs w:val="24"/>
          <w:lang w:eastAsia="en-US"/>
        </w:rPr>
      </w:pPr>
      <w:r>
        <w:rPr>
          <w:rFonts w:eastAsiaTheme="minorHAnsi"/>
          <w:b/>
          <w:bCs/>
          <w:sz w:val="24"/>
          <w:szCs w:val="24"/>
          <w:lang w:eastAsia="en-US"/>
        </w:rPr>
        <w:t>Prosecretario General Interino</w:t>
      </w:r>
    </w:p>
    <w:p w14:paraId="438625EB" w14:textId="2A80BAE8" w:rsidR="00A07ED3" w:rsidRPr="00E60007" w:rsidRDefault="00A07ED3" w:rsidP="00E60007">
      <w:pPr>
        <w:ind w:firstLine="3402"/>
        <w:jc w:val="both"/>
        <w:rPr>
          <w:sz w:val="24"/>
          <w:szCs w:val="24"/>
        </w:rPr>
      </w:pPr>
      <w:r w:rsidRPr="00E60007">
        <w:rPr>
          <w:rFonts w:eastAsiaTheme="minorHAnsi"/>
          <w:b/>
          <w:bCs/>
          <w:sz w:val="24"/>
          <w:szCs w:val="24"/>
          <w:lang w:val="es-ES" w:eastAsia="en-US"/>
        </w:rPr>
        <w:tab/>
      </w:r>
      <w:r w:rsidRPr="00E60007">
        <w:rPr>
          <w:rFonts w:eastAsiaTheme="minorHAnsi"/>
          <w:b/>
          <w:bCs/>
          <w:sz w:val="24"/>
          <w:szCs w:val="24"/>
          <w:lang w:val="es-ES" w:eastAsia="en-US"/>
        </w:rPr>
        <w:tab/>
      </w:r>
    </w:p>
    <w:p w14:paraId="6ABAFE51" w14:textId="5A712C68" w:rsidR="00E60007" w:rsidRPr="00E60007" w:rsidRDefault="00A07ED3" w:rsidP="00E60007">
      <w:pPr>
        <w:jc w:val="both"/>
        <w:rPr>
          <w:sz w:val="24"/>
          <w:szCs w:val="24"/>
        </w:rPr>
      </w:pPr>
      <w:proofErr w:type="spellStart"/>
      <w:r w:rsidRPr="00E60007">
        <w:rPr>
          <w:sz w:val="24"/>
          <w:szCs w:val="24"/>
          <w:lang w:eastAsia="es-ES"/>
        </w:rPr>
        <w:t>cc</w:t>
      </w:r>
      <w:r w:rsidRPr="00E60007">
        <w:rPr>
          <w:sz w:val="24"/>
          <w:szCs w:val="24"/>
        </w:rPr>
        <w:t>.</w:t>
      </w:r>
      <w:proofErr w:type="spellEnd"/>
      <w:r w:rsidRPr="00E60007">
        <w:rPr>
          <w:sz w:val="24"/>
          <w:szCs w:val="24"/>
        </w:rPr>
        <w:t xml:space="preserve"> </w:t>
      </w:r>
      <w:r w:rsidR="001C4081" w:rsidRPr="00E60007">
        <w:rPr>
          <w:sz w:val="24"/>
          <w:szCs w:val="24"/>
        </w:rPr>
        <w:t xml:space="preserve">   </w:t>
      </w:r>
      <w:r w:rsidR="00220A1F" w:rsidRPr="00E60007">
        <w:rPr>
          <w:sz w:val="24"/>
          <w:szCs w:val="24"/>
        </w:rPr>
        <w:tab/>
      </w:r>
      <w:r w:rsidR="00E60007" w:rsidRPr="00E60007">
        <w:rPr>
          <w:sz w:val="24"/>
          <w:szCs w:val="24"/>
        </w:rPr>
        <w:t>Auditoría</w:t>
      </w:r>
    </w:p>
    <w:p w14:paraId="22BB6C8D" w14:textId="0AAF4BA8" w:rsidR="00E60007" w:rsidRPr="00E60007" w:rsidRDefault="00E60007" w:rsidP="00E60007">
      <w:pPr>
        <w:jc w:val="both"/>
        <w:rPr>
          <w:sz w:val="24"/>
          <w:szCs w:val="24"/>
        </w:rPr>
      </w:pPr>
      <w:r w:rsidRPr="00E60007">
        <w:rPr>
          <w:sz w:val="24"/>
          <w:szCs w:val="24"/>
        </w:rPr>
        <w:tab/>
        <w:t>Departamento Financiero Contable</w:t>
      </w:r>
    </w:p>
    <w:p w14:paraId="460E6ACA" w14:textId="2AC025B6" w:rsidR="00A07ED3" w:rsidRPr="00E60007" w:rsidRDefault="00E60007" w:rsidP="00E60007">
      <w:pPr>
        <w:jc w:val="both"/>
        <w:rPr>
          <w:b/>
          <w:sz w:val="24"/>
          <w:szCs w:val="24"/>
          <w:lang w:val="es-CR"/>
        </w:rPr>
      </w:pPr>
      <w:r w:rsidRPr="00E60007">
        <w:rPr>
          <w:sz w:val="24"/>
          <w:szCs w:val="24"/>
          <w:lang w:val="es-CR" w:eastAsia="es-ES"/>
        </w:rPr>
        <w:tab/>
      </w:r>
      <w:r w:rsidR="00A07ED3" w:rsidRPr="00E60007">
        <w:rPr>
          <w:sz w:val="24"/>
          <w:szCs w:val="24"/>
          <w:lang w:val="es-CR" w:eastAsia="es-ES"/>
        </w:rPr>
        <w:t>D</w:t>
      </w:r>
      <w:r w:rsidR="00A07ED3" w:rsidRPr="00E60007">
        <w:rPr>
          <w:sz w:val="24"/>
          <w:szCs w:val="24"/>
          <w:lang w:val="es-CR"/>
        </w:rPr>
        <w:t xml:space="preserve">iligencias / </w:t>
      </w:r>
      <w:proofErr w:type="spellStart"/>
      <w:r w:rsidR="00A07ED3" w:rsidRPr="00E60007">
        <w:rPr>
          <w:sz w:val="24"/>
          <w:szCs w:val="24"/>
          <w:lang w:val="es-CR"/>
        </w:rPr>
        <w:t>Refs</w:t>
      </w:r>
      <w:proofErr w:type="spellEnd"/>
      <w:r w:rsidR="00A07ED3" w:rsidRPr="00E60007">
        <w:rPr>
          <w:sz w:val="24"/>
          <w:szCs w:val="24"/>
          <w:lang w:val="es-CR"/>
        </w:rPr>
        <w:t>: (</w:t>
      </w:r>
      <w:r w:rsidRPr="00E60007">
        <w:rPr>
          <w:b/>
          <w:sz w:val="24"/>
          <w:szCs w:val="24"/>
          <w:lang w:val="es-CR"/>
        </w:rPr>
        <w:t>N°2292-19</w:t>
      </w:r>
      <w:r w:rsidR="00A07ED3" w:rsidRPr="00E60007">
        <w:rPr>
          <w:b/>
          <w:bCs/>
          <w:sz w:val="24"/>
          <w:szCs w:val="24"/>
          <w:lang w:val="es-CR" w:eastAsia="es-ES"/>
        </w:rPr>
        <w:t>)</w:t>
      </w:r>
    </w:p>
    <w:p w14:paraId="0531CA83" w14:textId="4287B0C5" w:rsidR="009809AC" w:rsidRPr="00E60007" w:rsidRDefault="00191113" w:rsidP="00E60007">
      <w:pPr>
        <w:jc w:val="both"/>
        <w:rPr>
          <w:b/>
          <w:i/>
          <w:sz w:val="24"/>
          <w:szCs w:val="24"/>
          <w:lang w:val="es-CR"/>
        </w:rPr>
      </w:pPr>
      <w:r w:rsidRPr="00E60007">
        <w:rPr>
          <w:b/>
          <w:bCs/>
          <w:sz w:val="24"/>
          <w:szCs w:val="24"/>
        </w:rPr>
        <w:tab/>
      </w:r>
      <w:r w:rsidR="009809AC" w:rsidRPr="00E60007">
        <w:rPr>
          <w:b/>
          <w:i/>
          <w:sz w:val="24"/>
          <w:szCs w:val="24"/>
          <w:lang w:val="es-CR"/>
        </w:rPr>
        <w:t>M</w:t>
      </w:r>
      <w:r w:rsidR="009809AC" w:rsidRPr="00E60007">
        <w:rPr>
          <w:rFonts w:eastAsia="Wingdings"/>
          <w:b/>
          <w:i/>
          <w:sz w:val="24"/>
          <w:szCs w:val="24"/>
          <w:lang w:val="es-CR"/>
        </w:rPr>
        <w:t>elania</w:t>
      </w:r>
      <w:bookmarkEnd w:id="1"/>
    </w:p>
    <w:sectPr w:rsidR="009809AC" w:rsidRPr="00E60007" w:rsidSect="002F1DB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8D9B8" w14:textId="77777777" w:rsidR="00EA28B8" w:rsidRDefault="00EA28B8" w:rsidP="000018A8">
      <w:r>
        <w:separator/>
      </w:r>
    </w:p>
  </w:endnote>
  <w:endnote w:type="continuationSeparator" w:id="0">
    <w:p w14:paraId="0054AF7E" w14:textId="77777777" w:rsidR="00EA28B8" w:rsidRDefault="00EA28B8" w:rsidP="0000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5FF" w:usb2="0A24602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7F973" w14:textId="77777777" w:rsidR="00EA28B8" w:rsidRDefault="00EA28B8" w:rsidP="000018A8">
      <w:r>
        <w:separator/>
      </w:r>
    </w:p>
  </w:footnote>
  <w:footnote w:type="continuationSeparator" w:id="0">
    <w:p w14:paraId="2CEF26D2" w14:textId="77777777" w:rsidR="00EA28B8" w:rsidRDefault="00EA28B8" w:rsidP="00001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FC5FE" w14:textId="77777777" w:rsidR="00701FB2" w:rsidRPr="008D2080" w:rsidRDefault="00701FB2" w:rsidP="000018A8">
    <w:pPr>
      <w:pStyle w:val="Encabezado"/>
      <w:tabs>
        <w:tab w:val="left" w:pos="709"/>
      </w:tabs>
      <w:rPr>
        <w:lang w:val="es-CR"/>
      </w:rPr>
    </w:pPr>
    <w:r>
      <w:rPr>
        <w:noProof/>
      </w:rPr>
      <mc:AlternateContent>
        <mc:Choice Requires="wps">
          <w:drawing>
            <wp:anchor distT="0" distB="0" distL="114935" distR="114935" simplePos="0" relativeHeight="251659264" behindDoc="1" locked="0" layoutInCell="1" allowOverlap="1" wp14:anchorId="5355D7E2" wp14:editId="1F47D7F7">
              <wp:simplePos x="0" y="0"/>
              <wp:positionH relativeFrom="column">
                <wp:posOffset>0</wp:posOffset>
              </wp:positionH>
              <wp:positionV relativeFrom="paragraph">
                <wp:posOffset>-6985</wp:posOffset>
              </wp:positionV>
              <wp:extent cx="523240" cy="605790"/>
              <wp:effectExtent l="0" t="2540" r="63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605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2A408" w14:textId="77777777" w:rsidR="00701FB2" w:rsidRDefault="00701FB2" w:rsidP="000018A8">
                          <w:r>
                            <w:rPr>
                              <w:noProof/>
                              <w:lang w:val="es-CR" w:eastAsia="es-CR"/>
                            </w:rPr>
                            <w:drawing>
                              <wp:inline distT="0" distB="0" distL="0" distR="0" wp14:anchorId="5AAA77B8" wp14:editId="58BFC2F5">
                                <wp:extent cx="673100" cy="75565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73100" cy="755650"/>
                                        </a:xfrm>
                                        <a:prstGeom prst="rect">
                                          <a:avLst/>
                                        </a:prstGeom>
                                        <a:solidFill>
                                          <a:srgbClr val="FFFFFF"/>
                                        </a:solid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5D7E2" id="_x0000_t202" coordsize="21600,21600" o:spt="202" path="m,l,21600r21600,l21600,xe">
              <v:stroke joinstyle="miter"/>
              <v:path gradientshapeok="t" o:connecttype="rect"/>
            </v:shapetype>
            <v:shape id="Text Box 1" o:spid="_x0000_s1026" type="#_x0000_t202" style="position:absolute;margin-left:0;margin-top:-.55pt;width:41.2pt;height:47.7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" stroked="f">
              <v:textbox inset="0,0,0,0">
                <w:txbxContent>
                  <w:p w14:paraId="6232A408" w14:textId="77777777" w:rsidR="00701FB2" w:rsidRDefault="00701FB2" w:rsidP="000018A8">
                    <w:r>
                      <w:rPr>
                        <w:noProof/>
                        <w:lang w:val="es-CR" w:eastAsia="es-CR"/>
                      </w:rPr>
                      <w:drawing>
                        <wp:inline distT="0" distB="0" distL="0" distR="0" wp14:anchorId="5AAA77B8" wp14:editId="58BFC2F5">
                          <wp:extent cx="673100" cy="75565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73100" cy="755650"/>
                                  </a:xfrm>
                                  <a:prstGeom prst="rect">
                                    <a:avLst/>
                                  </a:prstGeom>
                                  <a:solidFill>
                                    <a:srgbClr val="FFFFFF"/>
                                  </a:solidFill>
                                  <a:ln w="9525">
                                    <a:noFill/>
                                    <a:miter lim="800000"/>
                                    <a:headEnd/>
                                    <a:tailEnd/>
                                  </a:ln>
                                </pic:spPr>
                              </pic:pic>
                            </a:graphicData>
                          </a:graphic>
                        </wp:inline>
                      </w:drawing>
                    </w:r>
                  </w:p>
                </w:txbxContent>
              </v:textbox>
            </v:shape>
          </w:pict>
        </mc:Fallback>
      </mc:AlternateContent>
    </w:r>
  </w:p>
  <w:p w14:paraId="497B836E" w14:textId="77777777" w:rsidR="00701FB2" w:rsidRDefault="00701FB2" w:rsidP="000018A8">
    <w:pPr>
      <w:pStyle w:val="Encabezado"/>
      <w:tabs>
        <w:tab w:val="left" w:pos="709"/>
      </w:tabs>
      <w:rPr>
        <w:b/>
        <w:i/>
        <w:lang w:val="es-CR"/>
      </w:rPr>
    </w:pPr>
    <w:r>
      <w:t xml:space="preserve">                    </w:t>
    </w:r>
    <w:r>
      <w:rPr>
        <w:b/>
        <w:i/>
        <w:lang w:val="es-CR"/>
      </w:rPr>
      <w:t>Corte Suprema de Justicia</w:t>
    </w:r>
  </w:p>
  <w:p w14:paraId="226DEADB" w14:textId="77777777" w:rsidR="00701FB2" w:rsidRDefault="00701FB2" w:rsidP="000018A8">
    <w:pPr>
      <w:rPr>
        <w:b/>
        <w:bCs/>
        <w:i/>
        <w:iCs/>
      </w:rPr>
    </w:pPr>
    <w:r>
      <w:rPr>
        <w:b/>
        <w:bCs/>
        <w:i/>
        <w:iCs/>
      </w:rPr>
      <w:t xml:space="preserve">                           Secretaría General</w:t>
    </w:r>
  </w:p>
  <w:p w14:paraId="6DD78981" w14:textId="77777777" w:rsidR="00701FB2" w:rsidRDefault="00701F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11.7pt;height:11.7pt" o:bullet="t">
        <v:imagedata r:id="rId1" o:title="mso50D6"/>
      </v:shape>
    </w:pict>
  </w:numPicBullet>
  <w:numPicBullet w:numPicBulletId="1">
    <w:pict>
      <v:shape id="_x0000_i1153" type="#_x0000_t75" style="width:11.7pt;height:11.7pt" o:bullet="t">
        <v:imagedata r:id="rId2" o:title="mso583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8C5E8E20"/>
    <w:name w:val="WW8Num18"/>
    <w:lvl w:ilvl="0">
      <w:start w:val="1"/>
      <w:numFmt w:val="decimal"/>
      <w:lvlText w:val="4.%1."/>
      <w:lvlJc w:val="left"/>
      <w:pPr>
        <w:tabs>
          <w:tab w:val="num" w:pos="0"/>
        </w:tabs>
        <w:ind w:left="360" w:hanging="360"/>
      </w:pPr>
      <w:rPr>
        <w:rFonts w:cs="Times New Roman"/>
        <w:sz w:val="26"/>
        <w:szCs w:val="26"/>
      </w:rPr>
    </w:lvl>
  </w:abstractNum>
  <w:abstractNum w:abstractNumId="2" w15:restartNumberingAfterBreak="0">
    <w:nsid w:val="0BD4674C"/>
    <w:multiLevelType w:val="hybridMultilevel"/>
    <w:tmpl w:val="487E5742"/>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 w15:restartNumberingAfterBreak="0">
    <w:nsid w:val="0CEF5DF7"/>
    <w:multiLevelType w:val="hybridMultilevel"/>
    <w:tmpl w:val="8ACA0EFC"/>
    <w:lvl w:ilvl="0" w:tplc="0C0A0015">
      <w:start w:val="1"/>
      <w:numFmt w:val="upperLetter"/>
      <w:lvlText w:val="%1."/>
      <w:lvlJc w:val="left"/>
      <w:pPr>
        <w:tabs>
          <w:tab w:val="num" w:pos="360"/>
        </w:tabs>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124469F"/>
    <w:multiLevelType w:val="hybridMultilevel"/>
    <w:tmpl w:val="1DDCFBCE"/>
    <w:lvl w:ilvl="0" w:tplc="EC7C1842">
      <w:numFmt w:val="bullet"/>
      <w:lvlText w:val="-"/>
      <w:lvlJc w:val="left"/>
      <w:pPr>
        <w:ind w:left="720" w:hanging="360"/>
      </w:pPr>
      <w:rPr>
        <w:rFonts w:ascii="Arial" w:eastAsia="Times New Roman" w:hAnsi="Arial" w:cs="Arial"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2B13F42"/>
    <w:multiLevelType w:val="hybridMultilevel"/>
    <w:tmpl w:val="C3BE0CB6"/>
    <w:lvl w:ilvl="0" w:tplc="8D1CF12C">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4E5447C"/>
    <w:multiLevelType w:val="hybridMultilevel"/>
    <w:tmpl w:val="6598EE46"/>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1C046B78"/>
    <w:multiLevelType w:val="hybridMultilevel"/>
    <w:tmpl w:val="67F466A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5852188"/>
    <w:multiLevelType w:val="hybridMultilevel"/>
    <w:tmpl w:val="056C614C"/>
    <w:lvl w:ilvl="0" w:tplc="15B64F5C">
      <w:numFmt w:val="bullet"/>
      <w:lvlText w:val="-"/>
      <w:lvlJc w:val="left"/>
      <w:pPr>
        <w:ind w:left="720" w:hanging="360"/>
      </w:pPr>
      <w:rPr>
        <w:rFonts w:ascii="Arial" w:eastAsia="Times New Roman" w:hAnsi="Arial" w:cs="Arial"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E786F76"/>
    <w:multiLevelType w:val="hybridMultilevel"/>
    <w:tmpl w:val="E012C6E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0" w15:restartNumberingAfterBreak="0">
    <w:nsid w:val="32273903"/>
    <w:multiLevelType w:val="hybridMultilevel"/>
    <w:tmpl w:val="D27EDA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91E6BEF"/>
    <w:multiLevelType w:val="multilevel"/>
    <w:tmpl w:val="F7007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B259D"/>
    <w:multiLevelType w:val="multilevel"/>
    <w:tmpl w:val="7D9407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3B331B"/>
    <w:multiLevelType w:val="hybridMultilevel"/>
    <w:tmpl w:val="139482F4"/>
    <w:lvl w:ilvl="0" w:tplc="5B345AE2">
      <w:numFmt w:val="bullet"/>
      <w:lvlText w:val="-"/>
      <w:lvlJc w:val="left"/>
      <w:pPr>
        <w:ind w:left="720" w:hanging="360"/>
      </w:pPr>
      <w:rPr>
        <w:rFonts w:ascii="Arial" w:eastAsia="Times New Roman" w:hAnsi="Arial" w:cs="Arial" w:hint="default"/>
        <w:b/>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8161DF5"/>
    <w:multiLevelType w:val="hybridMultilevel"/>
    <w:tmpl w:val="C1961F4C"/>
    <w:lvl w:ilvl="0" w:tplc="33862102">
      <w:numFmt w:val="bullet"/>
      <w:lvlText w:val="-"/>
      <w:lvlJc w:val="left"/>
      <w:pPr>
        <w:ind w:left="720" w:hanging="360"/>
      </w:pPr>
      <w:rPr>
        <w:rFonts w:ascii="Arial" w:eastAsia="Times New Roman" w:hAnsi="Arial" w:cs="Arial"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58A2090B"/>
    <w:multiLevelType w:val="hybridMultilevel"/>
    <w:tmpl w:val="124E866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6" w15:restartNumberingAfterBreak="0">
    <w:nsid w:val="58C11DB4"/>
    <w:multiLevelType w:val="hybridMultilevel"/>
    <w:tmpl w:val="A42219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E0B1CA7"/>
    <w:multiLevelType w:val="hybridMultilevel"/>
    <w:tmpl w:val="C00E8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2B468B6"/>
    <w:multiLevelType w:val="multilevel"/>
    <w:tmpl w:val="CF8EFD4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66E51A1E"/>
    <w:multiLevelType w:val="hybridMultilevel"/>
    <w:tmpl w:val="112063EC"/>
    <w:lvl w:ilvl="0" w:tplc="E1F63784">
      <w:start w:val="1"/>
      <w:numFmt w:val="decimal"/>
      <w:lvlText w:val="%1.)"/>
      <w:lvlJc w:val="left"/>
      <w:pPr>
        <w:ind w:left="1068" w:hanging="360"/>
      </w:pPr>
    </w:lvl>
    <w:lvl w:ilvl="1" w:tplc="140A0019">
      <w:start w:val="1"/>
      <w:numFmt w:val="lowerLetter"/>
      <w:lvlText w:val="%2."/>
      <w:lvlJc w:val="left"/>
      <w:pPr>
        <w:ind w:left="1788" w:hanging="360"/>
      </w:p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abstractNum w:abstractNumId="20" w15:restartNumberingAfterBreak="0">
    <w:nsid w:val="6EE91D98"/>
    <w:multiLevelType w:val="hybridMultilevel"/>
    <w:tmpl w:val="18C6BB36"/>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48E2AAC"/>
    <w:multiLevelType w:val="hybridMultilevel"/>
    <w:tmpl w:val="A0405FA4"/>
    <w:lvl w:ilvl="0" w:tplc="DAA456CE">
      <w:numFmt w:val="bullet"/>
      <w:lvlText w:val="-"/>
      <w:lvlJc w:val="left"/>
      <w:pPr>
        <w:ind w:left="720" w:hanging="360"/>
      </w:pPr>
      <w:rPr>
        <w:rFonts w:ascii="Arial" w:eastAsia="Times New Roman" w:hAnsi="Arial" w:cs="Arial"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1"/>
    <w:lvlOverride w:ilvl="0">
      <w:startOverride w:val="1"/>
    </w:lvlOverride>
  </w:num>
  <w:num w:numId="6">
    <w:abstractNumId w:val="2"/>
  </w:num>
  <w:num w:numId="7">
    <w:abstractNumId w:val="5"/>
  </w:num>
  <w:num w:numId="8">
    <w:abstractNumId w:val="14"/>
  </w:num>
  <w:num w:numId="9">
    <w:abstractNumId w:val="4"/>
  </w:num>
  <w:num w:numId="10">
    <w:abstractNumId w:val="8"/>
  </w:num>
  <w:num w:numId="11">
    <w:abstractNumId w:val="13"/>
  </w:num>
  <w:num w:numId="12">
    <w:abstractNumId w:val="2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0"/>
  </w:num>
  <w:num w:numId="18">
    <w:abstractNumId w:val="7"/>
  </w:num>
  <w:num w:numId="19">
    <w:abstractNumId w:val="15"/>
  </w:num>
  <w:num w:numId="20">
    <w:abstractNumId w:val="17"/>
  </w:num>
  <w:num w:numId="21">
    <w:abstractNumId w:val="1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AC"/>
    <w:rsid w:val="000008AB"/>
    <w:rsid w:val="000018A8"/>
    <w:rsid w:val="00005BFB"/>
    <w:rsid w:val="0003318A"/>
    <w:rsid w:val="00037341"/>
    <w:rsid w:val="00054A0A"/>
    <w:rsid w:val="000610B2"/>
    <w:rsid w:val="00066BB8"/>
    <w:rsid w:val="000832DC"/>
    <w:rsid w:val="0008610E"/>
    <w:rsid w:val="00093784"/>
    <w:rsid w:val="00095811"/>
    <w:rsid w:val="00095F5B"/>
    <w:rsid w:val="000A4F63"/>
    <w:rsid w:val="000B2855"/>
    <w:rsid w:val="000D2D5B"/>
    <w:rsid w:val="000D53FF"/>
    <w:rsid w:val="000E6521"/>
    <w:rsid w:val="000E73B5"/>
    <w:rsid w:val="000F3CF2"/>
    <w:rsid w:val="00107EE7"/>
    <w:rsid w:val="00117868"/>
    <w:rsid w:val="001573BE"/>
    <w:rsid w:val="001658DA"/>
    <w:rsid w:val="001675E2"/>
    <w:rsid w:val="00176C47"/>
    <w:rsid w:val="00180B83"/>
    <w:rsid w:val="00191113"/>
    <w:rsid w:val="00196D16"/>
    <w:rsid w:val="001A64E2"/>
    <w:rsid w:val="001A7001"/>
    <w:rsid w:val="001C3019"/>
    <w:rsid w:val="001C4081"/>
    <w:rsid w:val="001F166A"/>
    <w:rsid w:val="001F79B9"/>
    <w:rsid w:val="0020316F"/>
    <w:rsid w:val="00207099"/>
    <w:rsid w:val="00220A1F"/>
    <w:rsid w:val="00230CE7"/>
    <w:rsid w:val="00235DF5"/>
    <w:rsid w:val="002375A7"/>
    <w:rsid w:val="00255034"/>
    <w:rsid w:val="002560DE"/>
    <w:rsid w:val="002623C0"/>
    <w:rsid w:val="002670C0"/>
    <w:rsid w:val="002746A3"/>
    <w:rsid w:val="0028147A"/>
    <w:rsid w:val="002878B1"/>
    <w:rsid w:val="00296052"/>
    <w:rsid w:val="002A2E5D"/>
    <w:rsid w:val="002B0FD3"/>
    <w:rsid w:val="002B6221"/>
    <w:rsid w:val="002D607D"/>
    <w:rsid w:val="002F00DE"/>
    <w:rsid w:val="002F1DBF"/>
    <w:rsid w:val="002F34C7"/>
    <w:rsid w:val="002F4AB2"/>
    <w:rsid w:val="003015EA"/>
    <w:rsid w:val="00303A04"/>
    <w:rsid w:val="00307E67"/>
    <w:rsid w:val="00321817"/>
    <w:rsid w:val="00322C7E"/>
    <w:rsid w:val="00332E4A"/>
    <w:rsid w:val="0033729A"/>
    <w:rsid w:val="00340506"/>
    <w:rsid w:val="00345847"/>
    <w:rsid w:val="003871F1"/>
    <w:rsid w:val="003B350C"/>
    <w:rsid w:val="003B7F4A"/>
    <w:rsid w:val="003C0E4D"/>
    <w:rsid w:val="003C60AF"/>
    <w:rsid w:val="003C71C2"/>
    <w:rsid w:val="003D4220"/>
    <w:rsid w:val="003D6239"/>
    <w:rsid w:val="00403B25"/>
    <w:rsid w:val="00425D27"/>
    <w:rsid w:val="004475F0"/>
    <w:rsid w:val="004540DF"/>
    <w:rsid w:val="00481763"/>
    <w:rsid w:val="004B5620"/>
    <w:rsid w:val="004C0B03"/>
    <w:rsid w:val="004C44E4"/>
    <w:rsid w:val="004C6DFC"/>
    <w:rsid w:val="004C7EE2"/>
    <w:rsid w:val="00504734"/>
    <w:rsid w:val="0050659A"/>
    <w:rsid w:val="005501DD"/>
    <w:rsid w:val="00565AAD"/>
    <w:rsid w:val="00574DD1"/>
    <w:rsid w:val="0058650A"/>
    <w:rsid w:val="0058766D"/>
    <w:rsid w:val="00593D90"/>
    <w:rsid w:val="005A0BB0"/>
    <w:rsid w:val="005A1614"/>
    <w:rsid w:val="005A2D3A"/>
    <w:rsid w:val="005A4D4F"/>
    <w:rsid w:val="005F5189"/>
    <w:rsid w:val="005F62AF"/>
    <w:rsid w:val="006020BA"/>
    <w:rsid w:val="00602110"/>
    <w:rsid w:val="006068C5"/>
    <w:rsid w:val="006104C7"/>
    <w:rsid w:val="00616426"/>
    <w:rsid w:val="00624FE6"/>
    <w:rsid w:val="0064247E"/>
    <w:rsid w:val="00647C00"/>
    <w:rsid w:val="00666125"/>
    <w:rsid w:val="006715AE"/>
    <w:rsid w:val="00671AE8"/>
    <w:rsid w:val="00681FF0"/>
    <w:rsid w:val="00692973"/>
    <w:rsid w:val="006A1BCF"/>
    <w:rsid w:val="006A2882"/>
    <w:rsid w:val="006A4159"/>
    <w:rsid w:val="006E0F46"/>
    <w:rsid w:val="006E4F6E"/>
    <w:rsid w:val="006F122D"/>
    <w:rsid w:val="00701FB2"/>
    <w:rsid w:val="00710074"/>
    <w:rsid w:val="00731A41"/>
    <w:rsid w:val="007426F0"/>
    <w:rsid w:val="00744A10"/>
    <w:rsid w:val="0074633F"/>
    <w:rsid w:val="00773894"/>
    <w:rsid w:val="00782D48"/>
    <w:rsid w:val="007A4337"/>
    <w:rsid w:val="007D1E3C"/>
    <w:rsid w:val="007E0214"/>
    <w:rsid w:val="007E7494"/>
    <w:rsid w:val="00800F5F"/>
    <w:rsid w:val="00801592"/>
    <w:rsid w:val="00810894"/>
    <w:rsid w:val="00813C13"/>
    <w:rsid w:val="00831486"/>
    <w:rsid w:val="00853C6D"/>
    <w:rsid w:val="00891333"/>
    <w:rsid w:val="00892F32"/>
    <w:rsid w:val="008A6454"/>
    <w:rsid w:val="008E0A1F"/>
    <w:rsid w:val="008E4DC5"/>
    <w:rsid w:val="008F60FD"/>
    <w:rsid w:val="008F75E3"/>
    <w:rsid w:val="009045DE"/>
    <w:rsid w:val="00910DEE"/>
    <w:rsid w:val="00914C2B"/>
    <w:rsid w:val="00920589"/>
    <w:rsid w:val="0095416A"/>
    <w:rsid w:val="00973217"/>
    <w:rsid w:val="009809AC"/>
    <w:rsid w:val="009B629D"/>
    <w:rsid w:val="00A06467"/>
    <w:rsid w:val="00A07ED3"/>
    <w:rsid w:val="00A141D6"/>
    <w:rsid w:val="00A26EF9"/>
    <w:rsid w:val="00A45F60"/>
    <w:rsid w:val="00A61A52"/>
    <w:rsid w:val="00AB0039"/>
    <w:rsid w:val="00AC16F7"/>
    <w:rsid w:val="00AC176E"/>
    <w:rsid w:val="00AD2D7E"/>
    <w:rsid w:val="00AD7CB8"/>
    <w:rsid w:val="00B455B9"/>
    <w:rsid w:val="00B479C3"/>
    <w:rsid w:val="00B56670"/>
    <w:rsid w:val="00B62E47"/>
    <w:rsid w:val="00B64844"/>
    <w:rsid w:val="00B74354"/>
    <w:rsid w:val="00B756BE"/>
    <w:rsid w:val="00BA4188"/>
    <w:rsid w:val="00BC2686"/>
    <w:rsid w:val="00BC6BB4"/>
    <w:rsid w:val="00C153DD"/>
    <w:rsid w:val="00C223EF"/>
    <w:rsid w:val="00C22F42"/>
    <w:rsid w:val="00C3055C"/>
    <w:rsid w:val="00C3171F"/>
    <w:rsid w:val="00C56DEE"/>
    <w:rsid w:val="00C721A3"/>
    <w:rsid w:val="00C7448A"/>
    <w:rsid w:val="00C854C6"/>
    <w:rsid w:val="00CA0056"/>
    <w:rsid w:val="00CC4DDF"/>
    <w:rsid w:val="00CD518F"/>
    <w:rsid w:val="00CE5A2D"/>
    <w:rsid w:val="00CE7399"/>
    <w:rsid w:val="00CF1B27"/>
    <w:rsid w:val="00CF248F"/>
    <w:rsid w:val="00D1035A"/>
    <w:rsid w:val="00D2337F"/>
    <w:rsid w:val="00D449FC"/>
    <w:rsid w:val="00D520EB"/>
    <w:rsid w:val="00D52700"/>
    <w:rsid w:val="00D548AD"/>
    <w:rsid w:val="00D60677"/>
    <w:rsid w:val="00D71A91"/>
    <w:rsid w:val="00D71C01"/>
    <w:rsid w:val="00D8521C"/>
    <w:rsid w:val="00D90DE0"/>
    <w:rsid w:val="00D95CFE"/>
    <w:rsid w:val="00DA7869"/>
    <w:rsid w:val="00DD4CB7"/>
    <w:rsid w:val="00DE23D6"/>
    <w:rsid w:val="00DF66E0"/>
    <w:rsid w:val="00E00383"/>
    <w:rsid w:val="00E1124E"/>
    <w:rsid w:val="00E13859"/>
    <w:rsid w:val="00E1682B"/>
    <w:rsid w:val="00E31DAF"/>
    <w:rsid w:val="00E52DC3"/>
    <w:rsid w:val="00E5576E"/>
    <w:rsid w:val="00E60007"/>
    <w:rsid w:val="00E6498A"/>
    <w:rsid w:val="00E66103"/>
    <w:rsid w:val="00E945DB"/>
    <w:rsid w:val="00EA28B8"/>
    <w:rsid w:val="00EA625C"/>
    <w:rsid w:val="00EB083A"/>
    <w:rsid w:val="00EB6CF8"/>
    <w:rsid w:val="00F10847"/>
    <w:rsid w:val="00F2316C"/>
    <w:rsid w:val="00F528B2"/>
    <w:rsid w:val="00F538FD"/>
    <w:rsid w:val="00F70406"/>
    <w:rsid w:val="00F77B1B"/>
    <w:rsid w:val="00F87D8C"/>
    <w:rsid w:val="00F9343A"/>
    <w:rsid w:val="00F93DA0"/>
    <w:rsid w:val="00FC2FE9"/>
    <w:rsid w:val="00FD09F8"/>
    <w:rsid w:val="00FE3017"/>
    <w:rsid w:val="00FF0F33"/>
    <w:rsid w:val="00FF50DE"/>
    <w:rsid w:val="00FF5EA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7F1E"/>
  <w15:docId w15:val="{2F2ED337-AB0B-4A29-A3A2-41CFED21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9AC"/>
    <w:pPr>
      <w:suppressAutoHyphens/>
      <w:spacing w:after="0" w:line="240" w:lineRule="auto"/>
    </w:pPr>
    <w:rPr>
      <w:rFonts w:ascii="Times New Roman" w:eastAsia="Times New Roman" w:hAnsi="Times New Roman" w:cs="Times New Roman"/>
      <w:sz w:val="20"/>
      <w:szCs w:val="20"/>
      <w:lang w:val="es-ES_tradnl" w:eastAsia="ar-SA"/>
    </w:rPr>
  </w:style>
  <w:style w:type="paragraph" w:styleId="Ttulo2">
    <w:name w:val="heading 2"/>
    <w:basedOn w:val="Normal"/>
    <w:next w:val="Normal"/>
    <w:link w:val="Ttulo2Car"/>
    <w:uiPriority w:val="9"/>
    <w:unhideWhenUsed/>
    <w:qFormat/>
    <w:rsid w:val="00910D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7">
    <w:name w:val="heading 7"/>
    <w:basedOn w:val="Normal"/>
    <w:next w:val="Normal"/>
    <w:link w:val="Ttulo7Car1"/>
    <w:qFormat/>
    <w:rsid w:val="009809AC"/>
    <w:pPr>
      <w:keepNext/>
      <w:widowControl w:val="0"/>
      <w:numPr>
        <w:ilvl w:val="6"/>
        <w:numId w:val="1"/>
      </w:numPr>
      <w:autoSpaceDE w:val="0"/>
      <w:jc w:val="right"/>
      <w:outlineLvl w:val="6"/>
    </w:pPr>
    <w:rPr>
      <w:rFonts w:ascii="Arial" w:hAnsi="Arial"/>
      <w:b/>
      <w:bCs/>
      <w:sz w:val="24"/>
      <w:szCs w:val="24"/>
      <w:u w:val="single"/>
      <w:shd w:val="clear" w:color="auto" w:fill="FFFFF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link w:val="NormalWebCar"/>
    <w:uiPriority w:val="99"/>
    <w:unhideWhenUsed/>
    <w:qFormat/>
    <w:rsid w:val="009809AC"/>
    <w:pPr>
      <w:suppressAutoHyphens w:val="0"/>
      <w:spacing w:before="100" w:beforeAutospacing="1" w:after="100" w:afterAutospacing="1"/>
    </w:pPr>
    <w:rPr>
      <w:sz w:val="24"/>
      <w:szCs w:val="24"/>
      <w:lang w:val="es-CR" w:eastAsia="es-CR"/>
    </w:rPr>
  </w:style>
  <w:style w:type="character" w:customStyle="1" w:styleId="NormalWebCar">
    <w:name w:val="Normal (Web) Car"/>
    <w:link w:val="NormalWeb"/>
    <w:qFormat/>
    <w:locked/>
    <w:rsid w:val="009809AC"/>
    <w:rPr>
      <w:rFonts w:ascii="Times New Roman" w:eastAsia="Times New Roman" w:hAnsi="Times New Roman" w:cs="Times New Roman"/>
      <w:sz w:val="24"/>
      <w:szCs w:val="24"/>
      <w:lang w:eastAsia="es-CR"/>
    </w:rPr>
  </w:style>
  <w:style w:type="character" w:customStyle="1" w:styleId="Ttulo7Car">
    <w:name w:val="Título 7 Car"/>
    <w:basedOn w:val="Fuentedeprrafopredeter"/>
    <w:uiPriority w:val="9"/>
    <w:semiHidden/>
    <w:rsid w:val="009809AC"/>
    <w:rPr>
      <w:rFonts w:asciiTheme="majorHAnsi" w:eastAsiaTheme="majorEastAsia" w:hAnsiTheme="majorHAnsi" w:cstheme="majorBidi"/>
      <w:i/>
      <w:iCs/>
      <w:color w:val="1F3763" w:themeColor="accent1" w:themeShade="7F"/>
      <w:sz w:val="20"/>
      <w:szCs w:val="20"/>
      <w:lang w:val="es-ES_tradnl" w:eastAsia="ar-SA"/>
    </w:rPr>
  </w:style>
  <w:style w:type="character" w:customStyle="1" w:styleId="Ttulo7Car1">
    <w:name w:val="Título 7 Car1"/>
    <w:link w:val="Ttulo7"/>
    <w:rsid w:val="009809AC"/>
    <w:rPr>
      <w:rFonts w:ascii="Arial" w:eastAsia="Times New Roman" w:hAnsi="Arial" w:cs="Times New Roman"/>
      <w:b/>
      <w:bCs/>
      <w:sz w:val="24"/>
      <w:szCs w:val="24"/>
      <w:u w:val="single"/>
      <w:lang w:val="es-ES" w:eastAsia="ar-SA"/>
    </w:rPr>
  </w:style>
  <w:style w:type="character" w:styleId="Hipervnculo">
    <w:name w:val="Hyperlink"/>
    <w:basedOn w:val="Fuentedeprrafopredeter"/>
    <w:rsid w:val="006020BA"/>
    <w:rPr>
      <w:color w:val="0000FF"/>
      <w:u w:val="single"/>
    </w:rPr>
  </w:style>
  <w:style w:type="character" w:customStyle="1" w:styleId="Mencinsinresolver1">
    <w:name w:val="Mención sin resolver1"/>
    <w:basedOn w:val="Fuentedeprrafopredeter"/>
    <w:uiPriority w:val="99"/>
    <w:semiHidden/>
    <w:unhideWhenUsed/>
    <w:rsid w:val="006020BA"/>
    <w:rPr>
      <w:color w:val="808080"/>
      <w:shd w:val="clear" w:color="auto" w:fill="E6E6E6"/>
    </w:rPr>
  </w:style>
  <w:style w:type="character" w:customStyle="1" w:styleId="Ttulo2Car">
    <w:name w:val="Título 2 Car"/>
    <w:basedOn w:val="Fuentedeprrafopredeter"/>
    <w:link w:val="Ttulo2"/>
    <w:uiPriority w:val="9"/>
    <w:rsid w:val="00910DEE"/>
    <w:rPr>
      <w:rFonts w:asciiTheme="majorHAnsi" w:eastAsiaTheme="majorEastAsia" w:hAnsiTheme="majorHAnsi" w:cstheme="majorBidi"/>
      <w:color w:val="2F5496" w:themeColor="accent1" w:themeShade="BF"/>
      <w:sz w:val="26"/>
      <w:szCs w:val="26"/>
      <w:lang w:val="es-ES_tradnl" w:eastAsia="ar-SA"/>
    </w:rPr>
  </w:style>
  <w:style w:type="paragraph" w:styleId="Prrafodelista">
    <w:name w:val="List Paragraph"/>
    <w:aliases w:val="Bullet 1,Use Case List Paragraph,Lista vistosa - Énfasis 11,Párrafo de lista Car Car Car,Informe"/>
    <w:basedOn w:val="Normal"/>
    <w:link w:val="PrrafodelistaCar"/>
    <w:uiPriority w:val="34"/>
    <w:qFormat/>
    <w:rsid w:val="00910DEE"/>
    <w:pPr>
      <w:ind w:left="708"/>
    </w:pPr>
    <w:rPr>
      <w:sz w:val="24"/>
      <w:szCs w:val="24"/>
      <w:lang w:val="es-ES"/>
    </w:rPr>
  </w:style>
  <w:style w:type="character" w:customStyle="1" w:styleId="PrrafodelistaCar">
    <w:name w:val="Párrafo de lista Car"/>
    <w:aliases w:val="Bullet 1 Car,Use Case List Paragraph Car,Lista vistosa - Énfasis 11 Car,Párrafo de lista Car Car Car Car,Informe Car"/>
    <w:link w:val="Prrafodelista"/>
    <w:uiPriority w:val="34"/>
    <w:locked/>
    <w:rsid w:val="00910DEE"/>
    <w:rPr>
      <w:rFonts w:ascii="Times New Roman" w:eastAsia="Times New Roman" w:hAnsi="Times New Roman" w:cs="Times New Roman"/>
      <w:sz w:val="24"/>
      <w:szCs w:val="24"/>
      <w:lang w:val="es-ES" w:eastAsia="ar-SA"/>
    </w:rPr>
  </w:style>
  <w:style w:type="paragraph" w:customStyle="1" w:styleId="dispositiva">
    <w:name w:val="dispositiva"/>
    <w:basedOn w:val="Normal"/>
    <w:link w:val="dispositivaCar"/>
    <w:qFormat/>
    <w:rsid w:val="00910DEE"/>
    <w:pPr>
      <w:spacing w:line="480" w:lineRule="auto"/>
      <w:ind w:firstLine="709"/>
      <w:jc w:val="both"/>
    </w:pPr>
    <w:rPr>
      <w:sz w:val="28"/>
      <w:szCs w:val="28"/>
    </w:rPr>
  </w:style>
  <w:style w:type="character" w:customStyle="1" w:styleId="dispositivaCar">
    <w:name w:val="dispositiva Car"/>
    <w:basedOn w:val="Fuentedeprrafopredeter"/>
    <w:link w:val="dispositiva"/>
    <w:qFormat/>
    <w:rsid w:val="00910DEE"/>
    <w:rPr>
      <w:rFonts w:ascii="Times New Roman" w:eastAsia="Times New Roman" w:hAnsi="Times New Roman" w:cs="Times New Roman"/>
      <w:sz w:val="28"/>
      <w:szCs w:val="28"/>
      <w:lang w:val="es-ES_tradnl" w:eastAsia="ar-SA"/>
    </w:rPr>
  </w:style>
  <w:style w:type="paragraph" w:customStyle="1" w:styleId="encabezadodela">
    <w:name w:val="encabezado de la"/>
    <w:basedOn w:val="Normal"/>
    <w:link w:val="encabezadodelaCar"/>
    <w:qFormat/>
    <w:rsid w:val="00910DEE"/>
    <w:pPr>
      <w:spacing w:line="480" w:lineRule="auto"/>
      <w:ind w:firstLine="708"/>
      <w:jc w:val="both"/>
    </w:pPr>
    <w:rPr>
      <w:color w:val="000099"/>
      <w:sz w:val="28"/>
      <w:szCs w:val="28"/>
    </w:rPr>
  </w:style>
  <w:style w:type="character" w:customStyle="1" w:styleId="encabezadodelaCar">
    <w:name w:val="encabezado de la Car"/>
    <w:basedOn w:val="Fuentedeprrafopredeter"/>
    <w:link w:val="encabezadodela"/>
    <w:qFormat/>
    <w:rsid w:val="00910DEE"/>
    <w:rPr>
      <w:rFonts w:ascii="Times New Roman" w:eastAsia="Times New Roman" w:hAnsi="Times New Roman" w:cs="Times New Roman"/>
      <w:color w:val="000099"/>
      <w:sz w:val="28"/>
      <w:szCs w:val="28"/>
      <w:lang w:val="es-ES_tradnl" w:eastAsia="ar-SA"/>
    </w:rPr>
  </w:style>
  <w:style w:type="paragraph" w:customStyle="1" w:styleId="gestion">
    <w:name w:val="gestion"/>
    <w:basedOn w:val="Normal"/>
    <w:link w:val="gestionCar"/>
    <w:qFormat/>
    <w:rsid w:val="00910DEE"/>
    <w:pPr>
      <w:spacing w:before="120" w:after="120"/>
      <w:ind w:left="851" w:right="851" w:firstLine="709"/>
      <w:jc w:val="both"/>
    </w:pPr>
    <w:rPr>
      <w:color w:val="000099"/>
      <w:sz w:val="26"/>
      <w:szCs w:val="26"/>
    </w:rPr>
  </w:style>
  <w:style w:type="character" w:customStyle="1" w:styleId="gestionCar">
    <w:name w:val="gestion Car"/>
    <w:basedOn w:val="Fuentedeprrafopredeter"/>
    <w:link w:val="gestion"/>
    <w:rsid w:val="00910DEE"/>
    <w:rPr>
      <w:rFonts w:ascii="Times New Roman" w:eastAsia="Times New Roman" w:hAnsi="Times New Roman" w:cs="Times New Roman"/>
      <w:color w:val="000099"/>
      <w:sz w:val="26"/>
      <w:szCs w:val="26"/>
      <w:lang w:val="es-ES_tradnl" w:eastAsia="ar-SA"/>
    </w:rPr>
  </w:style>
  <w:style w:type="paragraph" w:customStyle="1" w:styleId="antecedente">
    <w:name w:val="antecedente"/>
    <w:basedOn w:val="Normal"/>
    <w:link w:val="antecedenteCar"/>
    <w:qFormat/>
    <w:rsid w:val="00910DEE"/>
    <w:pPr>
      <w:spacing w:before="100" w:beforeAutospacing="1" w:after="100" w:afterAutospacing="1" w:line="480" w:lineRule="auto"/>
      <w:ind w:firstLine="708"/>
      <w:jc w:val="both"/>
    </w:pPr>
    <w:rPr>
      <w:bCs/>
      <w:sz w:val="28"/>
      <w:szCs w:val="28"/>
      <w:lang w:val="es-ES" w:eastAsia="es-CR"/>
    </w:rPr>
  </w:style>
  <w:style w:type="character" w:customStyle="1" w:styleId="antecedenteCar">
    <w:name w:val="antecedente Car"/>
    <w:basedOn w:val="Fuentedeprrafopredeter"/>
    <w:link w:val="antecedente"/>
    <w:rsid w:val="00910DEE"/>
    <w:rPr>
      <w:rFonts w:ascii="Times New Roman" w:eastAsia="Times New Roman" w:hAnsi="Times New Roman" w:cs="Times New Roman"/>
      <w:bCs/>
      <w:sz w:val="28"/>
      <w:szCs w:val="28"/>
      <w:lang w:val="es-ES" w:eastAsia="es-CR"/>
    </w:rPr>
  </w:style>
  <w:style w:type="paragraph" w:styleId="Textoindependiente">
    <w:name w:val="Body Text"/>
    <w:basedOn w:val="Normal"/>
    <w:link w:val="TextoindependienteCar"/>
    <w:uiPriority w:val="99"/>
    <w:unhideWhenUsed/>
    <w:qFormat/>
    <w:rsid w:val="00303A04"/>
    <w:pPr>
      <w:spacing w:after="120"/>
    </w:pPr>
  </w:style>
  <w:style w:type="character" w:customStyle="1" w:styleId="TextoindependienteCar">
    <w:name w:val="Texto independiente Car"/>
    <w:basedOn w:val="Fuentedeprrafopredeter"/>
    <w:link w:val="Textoindependiente"/>
    <w:uiPriority w:val="99"/>
    <w:qFormat/>
    <w:rsid w:val="00303A04"/>
    <w:rPr>
      <w:rFonts w:ascii="Times New Roman" w:eastAsia="Times New Roman" w:hAnsi="Times New Roman" w:cs="Times New Roman"/>
      <w:sz w:val="20"/>
      <w:szCs w:val="20"/>
      <w:lang w:val="es-ES_tradnl" w:eastAsia="ar-SA"/>
    </w:rPr>
  </w:style>
  <w:style w:type="paragraph" w:styleId="Sangradetextonormal">
    <w:name w:val="Body Text Indent"/>
    <w:basedOn w:val="Normal"/>
    <w:link w:val="SangradetextonormalCar"/>
    <w:uiPriority w:val="99"/>
    <w:qFormat/>
    <w:rsid w:val="00B64844"/>
    <w:pPr>
      <w:spacing w:after="120"/>
      <w:ind w:left="283"/>
    </w:pPr>
  </w:style>
  <w:style w:type="character" w:customStyle="1" w:styleId="SangradetextonormalCar">
    <w:name w:val="Sangría de texto normal Car"/>
    <w:basedOn w:val="Fuentedeprrafopredeter"/>
    <w:link w:val="Sangradetextonormal"/>
    <w:uiPriority w:val="99"/>
    <w:rsid w:val="00B64844"/>
    <w:rPr>
      <w:rFonts w:ascii="Times New Roman" w:eastAsia="Times New Roman" w:hAnsi="Times New Roman" w:cs="Times New Roman"/>
      <w:sz w:val="20"/>
      <w:szCs w:val="20"/>
      <w:lang w:val="es-ES_tradnl" w:eastAsia="ar-SA"/>
    </w:rPr>
  </w:style>
  <w:style w:type="paragraph" w:styleId="Textoindependiente2">
    <w:name w:val="Body Text 2"/>
    <w:basedOn w:val="Normal"/>
    <w:link w:val="Textoindependiente2Car"/>
    <w:uiPriority w:val="99"/>
    <w:qFormat/>
    <w:rsid w:val="00B64844"/>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64844"/>
    <w:rPr>
      <w:rFonts w:ascii="Times New Roman" w:eastAsia="Times New Roman" w:hAnsi="Times New Roman" w:cs="Times New Roman"/>
      <w:sz w:val="20"/>
      <w:szCs w:val="20"/>
      <w:lang w:val="es-ES" w:eastAsia="ar-SA"/>
    </w:rPr>
  </w:style>
  <w:style w:type="paragraph" w:customStyle="1" w:styleId="epgrafe">
    <w:name w:val="epígrafe"/>
    <w:basedOn w:val="Normal"/>
    <w:rsid w:val="00B64844"/>
    <w:pPr>
      <w:widowControl w:val="0"/>
      <w:suppressAutoHyphens w:val="0"/>
    </w:pPr>
    <w:rPr>
      <w:snapToGrid w:val="0"/>
      <w:sz w:val="24"/>
      <w:lang w:eastAsia="es-ES"/>
    </w:rPr>
  </w:style>
  <w:style w:type="paragraph" w:customStyle="1" w:styleId="WW-Predeterminado12">
    <w:name w:val="WW-Predeterminado12"/>
    <w:uiPriority w:val="2"/>
    <w:rsid w:val="00B64844"/>
    <w:pPr>
      <w:widowControl w:val="0"/>
      <w:tabs>
        <w:tab w:val="left" w:pos="708"/>
      </w:tabs>
      <w:suppressAutoHyphens/>
      <w:spacing w:line="252" w:lineRule="auto"/>
    </w:pPr>
    <w:rPr>
      <w:rFonts w:ascii="Liberation Serif" w:eastAsia="DejaVu Sans" w:hAnsi="Liberation Serif" w:cs="Liberation Serif"/>
      <w:color w:val="00000A"/>
      <w:szCs w:val="24"/>
      <w:lang w:eastAsia="zh-CN" w:bidi="hi-IN"/>
    </w:rPr>
  </w:style>
  <w:style w:type="paragraph" w:customStyle="1" w:styleId="xmsonormal">
    <w:name w:val="x_msonormal"/>
    <w:basedOn w:val="Normal"/>
    <w:uiPriority w:val="99"/>
    <w:rsid w:val="00095F5B"/>
    <w:pPr>
      <w:suppressAutoHyphens w:val="0"/>
      <w:spacing w:before="100" w:beforeAutospacing="1" w:after="100" w:afterAutospacing="1"/>
    </w:pPr>
    <w:rPr>
      <w:rFonts w:eastAsiaTheme="minorHAnsi"/>
      <w:sz w:val="24"/>
      <w:szCs w:val="24"/>
      <w:lang w:val="es-CR" w:eastAsia="es-CR"/>
    </w:rPr>
  </w:style>
  <w:style w:type="paragraph" w:styleId="Encabezado">
    <w:name w:val="header"/>
    <w:aliases w:val="encabezado,h"/>
    <w:basedOn w:val="Normal"/>
    <w:link w:val="EncabezadoCar"/>
    <w:unhideWhenUsed/>
    <w:rsid w:val="000018A8"/>
    <w:pPr>
      <w:tabs>
        <w:tab w:val="center" w:pos="4419"/>
        <w:tab w:val="right" w:pos="8838"/>
      </w:tabs>
    </w:pPr>
  </w:style>
  <w:style w:type="character" w:customStyle="1" w:styleId="EncabezadoCar">
    <w:name w:val="Encabezado Car"/>
    <w:aliases w:val="encabezado Car,h Car1"/>
    <w:basedOn w:val="Fuentedeprrafopredeter"/>
    <w:link w:val="Encabezado"/>
    <w:uiPriority w:val="99"/>
    <w:rsid w:val="000018A8"/>
    <w:rPr>
      <w:rFonts w:ascii="Times New Roman" w:eastAsia="Times New Roman" w:hAnsi="Times New Roman" w:cs="Times New Roman"/>
      <w:sz w:val="20"/>
      <w:szCs w:val="20"/>
      <w:lang w:val="es-ES_tradnl" w:eastAsia="ar-SA"/>
    </w:rPr>
  </w:style>
  <w:style w:type="paragraph" w:styleId="Piedepgina">
    <w:name w:val="footer"/>
    <w:basedOn w:val="Normal"/>
    <w:link w:val="PiedepginaCar"/>
    <w:uiPriority w:val="99"/>
    <w:unhideWhenUsed/>
    <w:rsid w:val="000018A8"/>
    <w:pPr>
      <w:tabs>
        <w:tab w:val="center" w:pos="4419"/>
        <w:tab w:val="right" w:pos="8838"/>
      </w:tabs>
    </w:pPr>
  </w:style>
  <w:style w:type="character" w:customStyle="1" w:styleId="PiedepginaCar">
    <w:name w:val="Pie de página Car"/>
    <w:basedOn w:val="Fuentedeprrafopredeter"/>
    <w:link w:val="Piedepgina"/>
    <w:uiPriority w:val="99"/>
    <w:rsid w:val="000018A8"/>
    <w:rPr>
      <w:rFonts w:ascii="Times New Roman" w:eastAsia="Times New Roman" w:hAnsi="Times New Roman" w:cs="Times New Roman"/>
      <w:sz w:val="20"/>
      <w:szCs w:val="20"/>
      <w:lang w:val="es-ES_tradnl" w:eastAsia="ar-SA"/>
    </w:rPr>
  </w:style>
  <w:style w:type="character" w:customStyle="1" w:styleId="EncabezadoCar1">
    <w:name w:val="Encabezado Car1"/>
    <w:aliases w:val="encabezado Car1,h Car"/>
    <w:rsid w:val="000018A8"/>
    <w:rPr>
      <w:rFonts w:ascii="Arial" w:hAnsi="Arial" w:cs="Arial"/>
      <w:sz w:val="24"/>
      <w:szCs w:val="24"/>
      <w:u w:val="single"/>
      <w:lang w:val="es-ES" w:eastAsia="ar-SA"/>
    </w:rPr>
  </w:style>
  <w:style w:type="paragraph" w:styleId="Fecha">
    <w:name w:val="Date"/>
    <w:basedOn w:val="Normal"/>
    <w:link w:val="FechaCar"/>
    <w:uiPriority w:val="99"/>
    <w:qFormat/>
    <w:rsid w:val="002560DE"/>
    <w:pPr>
      <w:suppressAutoHyphens w:val="0"/>
    </w:pPr>
    <w:rPr>
      <w:rFonts w:ascii="Courier New" w:hAnsi="Courier New"/>
      <w:sz w:val="24"/>
      <w:lang w:eastAsia="es-ES"/>
    </w:rPr>
  </w:style>
  <w:style w:type="character" w:customStyle="1" w:styleId="FechaCar">
    <w:name w:val="Fecha Car"/>
    <w:basedOn w:val="Fuentedeprrafopredeter"/>
    <w:link w:val="Fecha"/>
    <w:uiPriority w:val="99"/>
    <w:rsid w:val="002560DE"/>
    <w:rPr>
      <w:rFonts w:ascii="Courier New" w:eastAsia="Times New Roman" w:hAnsi="Courier New" w:cs="Times New Roman"/>
      <w:sz w:val="24"/>
      <w:szCs w:val="20"/>
      <w:lang w:val="es-ES_tradnl" w:eastAsia="es-ES"/>
    </w:rPr>
  </w:style>
  <w:style w:type="paragraph" w:customStyle="1" w:styleId="style3">
    <w:name w:val="style3"/>
    <w:basedOn w:val="Normal"/>
    <w:rsid w:val="00F2316C"/>
    <w:pPr>
      <w:suppressAutoHyphens w:val="0"/>
      <w:spacing w:before="280" w:after="280"/>
    </w:pPr>
    <w:rPr>
      <w:b/>
      <w:bCs/>
      <w:color w:val="000000"/>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Texto,nota,pie,Ref.,al,Ca"/>
    <w:basedOn w:val="Normal"/>
    <w:link w:val="TextonotapieCar"/>
    <w:unhideWhenUsed/>
    <w:rsid w:val="006104C7"/>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Texto Car,nota Car,al Car"/>
    <w:basedOn w:val="Fuentedeprrafopredeter"/>
    <w:link w:val="Textonotapie"/>
    <w:rsid w:val="006104C7"/>
    <w:rPr>
      <w:rFonts w:ascii="Times New Roman" w:eastAsia="Times New Roman" w:hAnsi="Times New Roman" w:cs="Times New Roman"/>
      <w:sz w:val="20"/>
      <w:szCs w:val="20"/>
      <w:lang w:val="es-ES_tradnl" w:eastAsia="ar-SA"/>
    </w:rPr>
  </w:style>
  <w:style w:type="character" w:styleId="Refdenotaalpie">
    <w:name w:val="footnote reference"/>
    <w:aliases w:val="ƒ89,^ƒ89,Footnotes refss,Texto de nota al pie,Appel note de bas de page"/>
    <w:uiPriority w:val="99"/>
    <w:rsid w:val="006104C7"/>
    <w:rPr>
      <w:vertAlign w:val="superscript"/>
    </w:rPr>
  </w:style>
  <w:style w:type="character" w:customStyle="1" w:styleId="apple-converted-space">
    <w:name w:val="apple-converted-space"/>
    <w:rsid w:val="00B62E47"/>
  </w:style>
  <w:style w:type="paragraph" w:customStyle="1" w:styleId="ecxmsonormal">
    <w:name w:val="ecxmsonormal"/>
    <w:basedOn w:val="Normal"/>
    <w:rsid w:val="00B62E47"/>
    <w:pPr>
      <w:suppressAutoHyphens w:val="0"/>
      <w:spacing w:before="100" w:beforeAutospacing="1" w:after="100" w:afterAutospacing="1"/>
    </w:pPr>
    <w:rPr>
      <w:sz w:val="24"/>
      <w:szCs w:val="24"/>
      <w:lang w:val="es-CR" w:eastAsia="es-CR"/>
    </w:rPr>
  </w:style>
  <w:style w:type="character" w:customStyle="1" w:styleId="NormalWebCar1">
    <w:name w:val="Normal (Web) Car1"/>
    <w:uiPriority w:val="99"/>
    <w:qFormat/>
    <w:locked/>
    <w:rsid w:val="00731A41"/>
    <w:rPr>
      <w:sz w:val="24"/>
      <w:szCs w:val="24"/>
      <w:lang w:val="es-ES" w:eastAsia="ar-SA"/>
    </w:rPr>
  </w:style>
  <w:style w:type="character" w:styleId="Mencinsinresolver">
    <w:name w:val="Unresolved Mention"/>
    <w:basedOn w:val="Fuentedeprrafopredeter"/>
    <w:uiPriority w:val="99"/>
    <w:semiHidden/>
    <w:unhideWhenUsed/>
    <w:rsid w:val="001573BE"/>
    <w:rPr>
      <w:color w:val="605E5C"/>
      <w:shd w:val="clear" w:color="auto" w:fill="E1DFDD"/>
    </w:rPr>
  </w:style>
  <w:style w:type="paragraph" w:styleId="Textodeglobo">
    <w:name w:val="Balloon Text"/>
    <w:basedOn w:val="Normal"/>
    <w:link w:val="TextodegloboCar"/>
    <w:uiPriority w:val="99"/>
    <w:semiHidden/>
    <w:unhideWhenUsed/>
    <w:rsid w:val="000B28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2855"/>
    <w:rPr>
      <w:rFonts w:ascii="Segoe UI" w:eastAsia="Times New Roman" w:hAnsi="Segoe UI" w:cs="Segoe UI"/>
      <w:sz w:val="18"/>
      <w:szCs w:val="18"/>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9255">
      <w:bodyDiv w:val="1"/>
      <w:marLeft w:val="0"/>
      <w:marRight w:val="0"/>
      <w:marTop w:val="0"/>
      <w:marBottom w:val="0"/>
      <w:divBdr>
        <w:top w:val="none" w:sz="0" w:space="0" w:color="auto"/>
        <w:left w:val="none" w:sz="0" w:space="0" w:color="auto"/>
        <w:bottom w:val="none" w:sz="0" w:space="0" w:color="auto"/>
        <w:right w:val="none" w:sz="0" w:space="0" w:color="auto"/>
      </w:divBdr>
    </w:div>
    <w:div w:id="278335970">
      <w:bodyDiv w:val="1"/>
      <w:marLeft w:val="0"/>
      <w:marRight w:val="0"/>
      <w:marTop w:val="0"/>
      <w:marBottom w:val="0"/>
      <w:divBdr>
        <w:top w:val="none" w:sz="0" w:space="0" w:color="auto"/>
        <w:left w:val="none" w:sz="0" w:space="0" w:color="auto"/>
        <w:bottom w:val="none" w:sz="0" w:space="0" w:color="auto"/>
        <w:right w:val="none" w:sz="0" w:space="0" w:color="auto"/>
      </w:divBdr>
    </w:div>
    <w:div w:id="442266706">
      <w:bodyDiv w:val="1"/>
      <w:marLeft w:val="0"/>
      <w:marRight w:val="0"/>
      <w:marTop w:val="0"/>
      <w:marBottom w:val="0"/>
      <w:divBdr>
        <w:top w:val="none" w:sz="0" w:space="0" w:color="auto"/>
        <w:left w:val="none" w:sz="0" w:space="0" w:color="auto"/>
        <w:bottom w:val="none" w:sz="0" w:space="0" w:color="auto"/>
        <w:right w:val="none" w:sz="0" w:space="0" w:color="auto"/>
      </w:divBdr>
    </w:div>
    <w:div w:id="789856930">
      <w:bodyDiv w:val="1"/>
      <w:marLeft w:val="0"/>
      <w:marRight w:val="0"/>
      <w:marTop w:val="0"/>
      <w:marBottom w:val="0"/>
      <w:divBdr>
        <w:top w:val="none" w:sz="0" w:space="0" w:color="auto"/>
        <w:left w:val="none" w:sz="0" w:space="0" w:color="auto"/>
        <w:bottom w:val="none" w:sz="0" w:space="0" w:color="auto"/>
        <w:right w:val="none" w:sz="0" w:space="0" w:color="auto"/>
      </w:divBdr>
    </w:div>
    <w:div w:id="831028860">
      <w:bodyDiv w:val="1"/>
      <w:marLeft w:val="0"/>
      <w:marRight w:val="0"/>
      <w:marTop w:val="0"/>
      <w:marBottom w:val="0"/>
      <w:divBdr>
        <w:top w:val="none" w:sz="0" w:space="0" w:color="auto"/>
        <w:left w:val="none" w:sz="0" w:space="0" w:color="auto"/>
        <w:bottom w:val="none" w:sz="0" w:space="0" w:color="auto"/>
        <w:right w:val="none" w:sz="0" w:space="0" w:color="auto"/>
      </w:divBdr>
    </w:div>
    <w:div w:id="19454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840D1-2446-4046-AF68-B94A378F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354</Words>
  <Characters>1948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Melania Andrea Fallas Hidalgo - Téc.Aux-Aut</dc:creator>
  <cp:keywords/>
  <dc:description/>
  <cp:lastModifiedBy>Secretaría General de la Corte - Comunicaciones - Melania Andrea Fallas Hidalgo - Téc.Aux-Aut</cp:lastModifiedBy>
  <cp:revision>3</cp:revision>
  <cp:lastPrinted>2019-03-05T14:52:00Z</cp:lastPrinted>
  <dcterms:created xsi:type="dcterms:W3CDTF">2019-03-07T17:08:00Z</dcterms:created>
  <dcterms:modified xsi:type="dcterms:W3CDTF">2019-03-07T19:27:00Z</dcterms:modified>
</cp:coreProperties>
</file>