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E99FF6" w14:textId="67C21414" w:rsidR="0029216A" w:rsidRPr="00A33723" w:rsidRDefault="006312AE" w:rsidP="00A33723">
      <w:pPr>
        <w:pStyle w:val="Ttulo7"/>
        <w:tabs>
          <w:tab w:val="clear" w:pos="0"/>
          <w:tab w:val="left" w:pos="4280"/>
        </w:tabs>
        <w:ind w:left="4248"/>
        <w:jc w:val="both"/>
        <w:rPr>
          <w:rFonts w:ascii="Times New Roman" w:hAnsi="Times New Roman"/>
          <w:bCs w:val="0"/>
          <w:u w:val="none"/>
          <w:lang w:val="es-ES_tradnl"/>
        </w:rPr>
      </w:pPr>
      <w:r w:rsidRPr="00A33723">
        <w:rPr>
          <w:rFonts w:ascii="Times New Roman" w:hAnsi="Times New Roman"/>
          <w:bCs w:val="0"/>
          <w:u w:val="none"/>
          <w:lang w:val="es-ES_tradnl"/>
        </w:rPr>
        <w:t>San José,</w:t>
      </w:r>
      <w:r w:rsidR="00D93E61" w:rsidRPr="00A33723">
        <w:rPr>
          <w:rFonts w:ascii="Times New Roman" w:hAnsi="Times New Roman"/>
          <w:bCs w:val="0"/>
          <w:u w:val="none"/>
          <w:lang w:val="es-ES_tradnl"/>
        </w:rPr>
        <w:t xml:space="preserve"> </w:t>
      </w:r>
      <w:r w:rsidR="006B7CAA" w:rsidRPr="00A33723">
        <w:rPr>
          <w:rFonts w:ascii="Times New Roman" w:hAnsi="Times New Roman"/>
          <w:bCs w:val="0"/>
          <w:u w:val="none"/>
          <w:lang w:val="es-ES_tradnl"/>
        </w:rPr>
        <w:t>14</w:t>
      </w:r>
      <w:r w:rsidR="00D930B6" w:rsidRPr="00A33723">
        <w:rPr>
          <w:rFonts w:ascii="Times New Roman" w:hAnsi="Times New Roman"/>
          <w:bCs w:val="0"/>
          <w:u w:val="none"/>
          <w:lang w:val="es-ES_tradnl"/>
        </w:rPr>
        <w:t xml:space="preserve"> </w:t>
      </w:r>
      <w:r w:rsidR="006A694A" w:rsidRPr="00A33723">
        <w:rPr>
          <w:rFonts w:ascii="Times New Roman" w:hAnsi="Times New Roman"/>
          <w:bCs w:val="0"/>
          <w:u w:val="none"/>
          <w:lang w:val="es-ES_tradnl"/>
        </w:rPr>
        <w:t xml:space="preserve">de </w:t>
      </w:r>
      <w:r w:rsidR="006B7CAA" w:rsidRPr="00A33723">
        <w:rPr>
          <w:rFonts w:ascii="Times New Roman" w:hAnsi="Times New Roman"/>
          <w:bCs w:val="0"/>
          <w:u w:val="none"/>
          <w:lang w:val="es-ES_tradnl"/>
        </w:rPr>
        <w:t>febrero</w:t>
      </w:r>
      <w:r w:rsidR="00860FA5" w:rsidRPr="00A33723">
        <w:rPr>
          <w:rFonts w:ascii="Times New Roman" w:hAnsi="Times New Roman"/>
          <w:bCs w:val="0"/>
          <w:u w:val="none"/>
          <w:lang w:val="es-ES_tradnl"/>
        </w:rPr>
        <w:t xml:space="preserve"> de 20</w:t>
      </w:r>
      <w:r w:rsidR="00701685" w:rsidRPr="00A33723">
        <w:rPr>
          <w:rFonts w:ascii="Times New Roman" w:hAnsi="Times New Roman"/>
          <w:bCs w:val="0"/>
          <w:u w:val="none"/>
          <w:lang w:val="es-ES_tradnl"/>
        </w:rPr>
        <w:t>2</w:t>
      </w:r>
      <w:r w:rsidR="00055880" w:rsidRPr="00A33723">
        <w:rPr>
          <w:rFonts w:ascii="Times New Roman" w:hAnsi="Times New Roman"/>
          <w:bCs w:val="0"/>
          <w:u w:val="none"/>
          <w:lang w:val="es-ES_tradnl"/>
        </w:rPr>
        <w:t>4</w:t>
      </w:r>
    </w:p>
    <w:p w14:paraId="47AA7D0E" w14:textId="01A6C26F" w:rsidR="0029216A" w:rsidRPr="00A33723" w:rsidRDefault="00860FA5" w:rsidP="00A33723">
      <w:pPr>
        <w:pStyle w:val="Ttulo7"/>
        <w:tabs>
          <w:tab w:val="clear" w:pos="0"/>
          <w:tab w:val="left" w:pos="4280"/>
        </w:tabs>
        <w:ind w:left="4248"/>
        <w:jc w:val="both"/>
        <w:rPr>
          <w:rFonts w:ascii="Times New Roman" w:hAnsi="Times New Roman"/>
          <w:u w:val="none"/>
          <w:lang w:val="es-ES_tradnl"/>
        </w:rPr>
      </w:pPr>
      <w:r w:rsidRPr="00A33723">
        <w:rPr>
          <w:rFonts w:ascii="Times New Roman" w:hAnsi="Times New Roman"/>
          <w:u w:val="none"/>
          <w:lang w:val="es-ES_tradnl"/>
        </w:rPr>
        <w:t xml:space="preserve">N° </w:t>
      </w:r>
      <w:r w:rsidR="00C32C86" w:rsidRPr="00A33723">
        <w:rPr>
          <w:rFonts w:ascii="Times New Roman" w:hAnsi="Times New Roman"/>
          <w:u w:val="none"/>
          <w:lang w:val="es-ES_tradnl"/>
        </w:rPr>
        <w:t>1278</w:t>
      </w:r>
      <w:r w:rsidR="00186ADE" w:rsidRPr="00A33723">
        <w:rPr>
          <w:rFonts w:ascii="Times New Roman" w:hAnsi="Times New Roman"/>
          <w:u w:val="none"/>
          <w:lang w:val="es-ES_tradnl"/>
        </w:rPr>
        <w:t>-</w:t>
      </w:r>
      <w:r w:rsidR="000F3CA2" w:rsidRPr="00A33723">
        <w:rPr>
          <w:rFonts w:ascii="Times New Roman" w:hAnsi="Times New Roman"/>
          <w:u w:val="none"/>
          <w:lang w:val="es-ES_tradnl"/>
        </w:rPr>
        <w:t>202</w:t>
      </w:r>
      <w:r w:rsidR="00055880" w:rsidRPr="00A33723">
        <w:rPr>
          <w:rFonts w:ascii="Times New Roman" w:hAnsi="Times New Roman"/>
          <w:u w:val="none"/>
          <w:lang w:val="es-ES_tradnl"/>
        </w:rPr>
        <w:t>4</w:t>
      </w:r>
    </w:p>
    <w:p w14:paraId="1EFDEE6B" w14:textId="0C6B3BD5" w:rsidR="00484095" w:rsidRPr="00A33723" w:rsidRDefault="0029216A" w:rsidP="00A33723">
      <w:pPr>
        <w:pStyle w:val="Ttulo7"/>
        <w:tabs>
          <w:tab w:val="clear" w:pos="0"/>
          <w:tab w:val="left" w:pos="4280"/>
        </w:tabs>
        <w:ind w:left="4248"/>
        <w:jc w:val="both"/>
        <w:rPr>
          <w:rFonts w:ascii="Times New Roman" w:hAnsi="Times New Roman"/>
          <w:u w:val="none"/>
          <w:lang w:val="es-CR"/>
        </w:rPr>
      </w:pPr>
      <w:r w:rsidRPr="00A33723">
        <w:rPr>
          <w:rFonts w:ascii="Times New Roman" w:hAnsi="Times New Roman"/>
          <w:u w:val="none"/>
          <w:lang w:val="es-CR"/>
        </w:rPr>
        <w:t>Al contestar refiérase a este # de oficio</w:t>
      </w:r>
      <w:r w:rsidR="001D4F0C" w:rsidRPr="00A33723">
        <w:rPr>
          <w:rFonts w:ascii="Times New Roman" w:hAnsi="Times New Roman"/>
          <w:u w:val="none"/>
          <w:lang w:val="es-CR"/>
        </w:rPr>
        <w:t xml:space="preserve"> al correo (</w:t>
      </w:r>
      <w:hyperlink r:id="rId7" w:history="1">
        <w:r w:rsidR="001D4F0C" w:rsidRPr="00A33723">
          <w:rPr>
            <w:rFonts w:ascii="Times New Roman" w:hAnsi="Times New Roman"/>
          </w:rPr>
          <w:t>secrecorte@poder-judicial.go.cr</w:t>
        </w:r>
      </w:hyperlink>
      <w:r w:rsidR="001D4F0C" w:rsidRPr="00A33723">
        <w:rPr>
          <w:rFonts w:ascii="Times New Roman" w:hAnsi="Times New Roman"/>
          <w:u w:val="none"/>
          <w:lang w:val="es-CR"/>
        </w:rPr>
        <w:t>)</w:t>
      </w:r>
    </w:p>
    <w:p w14:paraId="0EB03EDD" w14:textId="31BD56A4" w:rsidR="00484095" w:rsidRPr="00A33723" w:rsidRDefault="00484095" w:rsidP="00A33723">
      <w:pPr>
        <w:jc w:val="both"/>
        <w:rPr>
          <w:b/>
          <w:bCs/>
        </w:rPr>
      </w:pPr>
    </w:p>
    <w:p w14:paraId="5FC0F6B8" w14:textId="77777777" w:rsidR="009114C0" w:rsidRPr="00A33723" w:rsidRDefault="009114C0" w:rsidP="00A33723">
      <w:pPr>
        <w:jc w:val="both"/>
        <w:rPr>
          <w:b/>
          <w:bCs/>
        </w:rPr>
      </w:pPr>
    </w:p>
    <w:p w14:paraId="1359DA5F" w14:textId="77777777" w:rsidR="00A33723" w:rsidRPr="00A33723" w:rsidRDefault="00A33723" w:rsidP="00A33723">
      <w:pPr>
        <w:jc w:val="both"/>
        <w:rPr>
          <w:rFonts w:eastAsia="Arial Unicode MS"/>
          <w:b/>
          <w:bCs/>
          <w:kern w:val="1"/>
          <w:lang w:eastAsia="hi-IN" w:bidi="hi-IN"/>
        </w:rPr>
      </w:pPr>
      <w:r w:rsidRPr="00A33723">
        <w:rPr>
          <w:rFonts w:eastAsia="Arial Unicode MS"/>
          <w:b/>
          <w:bCs/>
          <w:kern w:val="1"/>
          <w:lang w:eastAsia="hi-IN" w:bidi="hi-IN"/>
        </w:rPr>
        <w:t>Señora</w:t>
      </w:r>
    </w:p>
    <w:p w14:paraId="791B195E" w14:textId="77777777" w:rsidR="00A33723" w:rsidRPr="00A33723" w:rsidRDefault="00A33723" w:rsidP="00A33723">
      <w:pPr>
        <w:jc w:val="both"/>
        <w:rPr>
          <w:rFonts w:eastAsia="Arial Unicode MS"/>
          <w:b/>
          <w:bCs/>
          <w:kern w:val="1"/>
          <w:lang w:eastAsia="hi-IN" w:bidi="hi-IN"/>
        </w:rPr>
      </w:pPr>
      <w:r w:rsidRPr="00A33723">
        <w:rPr>
          <w:rFonts w:eastAsia="Arial Unicode MS"/>
          <w:b/>
          <w:bCs/>
          <w:kern w:val="1"/>
          <w:lang w:eastAsia="hi-IN" w:bidi="hi-IN"/>
        </w:rPr>
        <w:t>Máster Ana Eugenia Romero Jenkins</w:t>
      </w:r>
    </w:p>
    <w:p w14:paraId="1FA92775" w14:textId="77777777" w:rsidR="00A33723" w:rsidRPr="00A33723" w:rsidRDefault="00A33723" w:rsidP="00A33723">
      <w:pPr>
        <w:jc w:val="both"/>
        <w:rPr>
          <w:rFonts w:eastAsia="Arial Unicode MS"/>
          <w:b/>
          <w:bCs/>
          <w:kern w:val="1"/>
          <w:lang w:eastAsia="hi-IN" w:bidi="hi-IN"/>
        </w:rPr>
      </w:pPr>
      <w:r w:rsidRPr="00A33723">
        <w:rPr>
          <w:rFonts w:eastAsia="Arial Unicode MS"/>
          <w:b/>
          <w:bCs/>
          <w:kern w:val="1"/>
          <w:lang w:eastAsia="hi-IN" w:bidi="hi-IN"/>
        </w:rPr>
        <w:t xml:space="preserve">Directora Ejecutiva </w:t>
      </w:r>
    </w:p>
    <w:p w14:paraId="375B742B" w14:textId="77777777" w:rsidR="00A33723" w:rsidRPr="00A33723" w:rsidRDefault="00A33723" w:rsidP="00A33723">
      <w:pPr>
        <w:jc w:val="both"/>
        <w:rPr>
          <w:rFonts w:eastAsia="Arial Unicode MS"/>
          <w:b/>
          <w:bCs/>
          <w:kern w:val="1"/>
          <w:lang w:eastAsia="hi-IN" w:bidi="hi-IN"/>
        </w:rPr>
      </w:pPr>
    </w:p>
    <w:p w14:paraId="01E06EA3" w14:textId="758F3EA0" w:rsidR="00082CBA" w:rsidRPr="00A33723" w:rsidRDefault="00A33723" w:rsidP="00A33723">
      <w:pPr>
        <w:jc w:val="both"/>
        <w:rPr>
          <w:rFonts w:eastAsia="Arial Unicode MS"/>
          <w:b/>
          <w:bCs/>
          <w:kern w:val="1"/>
          <w:lang w:eastAsia="hi-IN" w:bidi="hi-IN"/>
        </w:rPr>
      </w:pPr>
      <w:r w:rsidRPr="00A33723">
        <w:rPr>
          <w:rFonts w:eastAsia="Arial Unicode MS"/>
          <w:b/>
          <w:bCs/>
          <w:kern w:val="1"/>
          <w:lang w:eastAsia="hi-IN" w:bidi="hi-IN"/>
        </w:rPr>
        <w:t>Estimada señora:</w:t>
      </w:r>
    </w:p>
    <w:p w14:paraId="1362680E" w14:textId="053FE147" w:rsidR="00A33723" w:rsidRPr="00A33723" w:rsidRDefault="00A33723" w:rsidP="00A33723">
      <w:pPr>
        <w:jc w:val="both"/>
        <w:rPr>
          <w:b/>
          <w:bCs/>
          <w:lang w:val="es-CR"/>
        </w:rPr>
      </w:pPr>
    </w:p>
    <w:p w14:paraId="7EB22580" w14:textId="77777777" w:rsidR="00A33723" w:rsidRPr="00A33723" w:rsidRDefault="00A33723" w:rsidP="00A33723">
      <w:pPr>
        <w:jc w:val="both"/>
        <w:rPr>
          <w:b/>
          <w:bCs/>
          <w:lang w:val="es-CR"/>
        </w:rPr>
      </w:pPr>
    </w:p>
    <w:p w14:paraId="1A012587" w14:textId="3963F743" w:rsidR="0029216A" w:rsidRPr="00A33723" w:rsidRDefault="0029216A" w:rsidP="00A33723">
      <w:pPr>
        <w:ind w:firstLine="708"/>
        <w:jc w:val="both"/>
      </w:pPr>
      <w:r w:rsidRPr="00A33723">
        <w:t xml:space="preserve">Para su estimable conocimiento y fines consiguientes, le transcribo el acuerdo tomado por el Consejo Superior del Poder Judicial, en sesión </w:t>
      </w:r>
      <w:r w:rsidR="001A34EC" w:rsidRPr="00A33723">
        <w:rPr>
          <w:b/>
          <w:bCs/>
          <w:lang w:val="es-ES_tradnl"/>
        </w:rPr>
        <w:t xml:space="preserve">N° </w:t>
      </w:r>
      <w:r w:rsidR="006B7CAA" w:rsidRPr="00A33723">
        <w:rPr>
          <w:b/>
          <w:bCs/>
          <w:lang w:val="es-ES_tradnl"/>
        </w:rPr>
        <w:t>05</w:t>
      </w:r>
      <w:r w:rsidR="001A34EC" w:rsidRPr="00A33723">
        <w:rPr>
          <w:b/>
          <w:bCs/>
          <w:lang w:val="es-ES_tradnl"/>
        </w:rPr>
        <w:t>-</w:t>
      </w:r>
      <w:r w:rsidR="00055880" w:rsidRPr="00A33723">
        <w:rPr>
          <w:b/>
          <w:bCs/>
          <w:lang w:val="es-ES_tradnl"/>
        </w:rPr>
        <w:t>2024</w:t>
      </w:r>
      <w:r w:rsidR="001A34EC" w:rsidRPr="00A33723">
        <w:rPr>
          <w:b/>
          <w:bCs/>
          <w:lang w:val="es-ES_tradnl"/>
        </w:rPr>
        <w:t xml:space="preserve"> </w:t>
      </w:r>
      <w:r w:rsidR="001A34EC" w:rsidRPr="00A33723">
        <w:rPr>
          <w:bCs/>
          <w:lang w:val="es-ES_tradnl"/>
        </w:rPr>
        <w:t>celebrada el</w:t>
      </w:r>
      <w:r w:rsidR="001A34EC" w:rsidRPr="00A33723">
        <w:rPr>
          <w:b/>
          <w:bCs/>
          <w:lang w:val="es-ES_tradnl"/>
        </w:rPr>
        <w:t xml:space="preserve"> </w:t>
      </w:r>
      <w:r w:rsidR="006B7CAA" w:rsidRPr="00A33723">
        <w:rPr>
          <w:b/>
          <w:bCs/>
          <w:lang w:val="es-ES_tradnl"/>
        </w:rPr>
        <w:t>23</w:t>
      </w:r>
      <w:r w:rsidR="001A34EC" w:rsidRPr="00A33723">
        <w:rPr>
          <w:b/>
          <w:bCs/>
          <w:lang w:val="es-ES_tradnl"/>
        </w:rPr>
        <w:t xml:space="preserve"> de </w:t>
      </w:r>
      <w:r w:rsidR="006B7CAA" w:rsidRPr="00A33723">
        <w:rPr>
          <w:b/>
          <w:bCs/>
          <w:lang w:val="es-ES_tradnl"/>
        </w:rPr>
        <w:t>enero</w:t>
      </w:r>
      <w:r w:rsidR="001A34EC" w:rsidRPr="00A33723">
        <w:rPr>
          <w:b/>
          <w:bCs/>
          <w:lang w:val="es-ES_tradnl"/>
        </w:rPr>
        <w:t xml:space="preserve"> de </w:t>
      </w:r>
      <w:r w:rsidR="00055880" w:rsidRPr="00A33723">
        <w:rPr>
          <w:b/>
          <w:bCs/>
          <w:lang w:val="es-ES_tradnl"/>
        </w:rPr>
        <w:t>2024</w:t>
      </w:r>
      <w:r w:rsidR="00B43F30" w:rsidRPr="00A33723">
        <w:rPr>
          <w:b/>
          <w:bCs/>
        </w:rPr>
        <w:t>,</w:t>
      </w:r>
      <w:r w:rsidRPr="00A33723">
        <w:t xml:space="preserve"> que literalmente dice:</w:t>
      </w:r>
    </w:p>
    <w:p w14:paraId="39097C5F" w14:textId="77777777" w:rsidR="0029216A" w:rsidRPr="00A33723" w:rsidRDefault="0029216A" w:rsidP="00A33723">
      <w:pPr>
        <w:ind w:firstLine="15"/>
        <w:jc w:val="both"/>
      </w:pPr>
    </w:p>
    <w:p w14:paraId="7C83CA57" w14:textId="4F495DC3" w:rsidR="00A33723" w:rsidRDefault="00294863" w:rsidP="00A33723">
      <w:pPr>
        <w:keepNext/>
        <w:tabs>
          <w:tab w:val="num" w:pos="0"/>
        </w:tabs>
        <w:jc w:val="center"/>
        <w:outlineLvl w:val="1"/>
        <w:rPr>
          <w:b/>
          <w:bCs/>
          <w:u w:val="single"/>
          <w:lang w:val="pt-PT"/>
        </w:rPr>
      </w:pPr>
      <w:r w:rsidRPr="00A33723">
        <w:t>“</w:t>
      </w:r>
      <w:bookmarkStart w:id="0" w:name="_Toc156902808"/>
      <w:r w:rsidR="00A33723" w:rsidRPr="00A33723">
        <w:rPr>
          <w:b/>
          <w:bCs/>
          <w:u w:val="single"/>
          <w:lang w:val="pt-PT"/>
        </w:rPr>
        <w:t xml:space="preserve">ARTÍCULO IX </w:t>
      </w:r>
      <w:bookmarkEnd w:id="0"/>
    </w:p>
    <w:p w14:paraId="4C9ED828" w14:textId="77777777" w:rsidR="00A33723" w:rsidRPr="00A33723" w:rsidRDefault="00A33723" w:rsidP="00A33723">
      <w:pPr>
        <w:keepNext/>
        <w:tabs>
          <w:tab w:val="num" w:pos="0"/>
        </w:tabs>
        <w:jc w:val="center"/>
        <w:outlineLvl w:val="1"/>
        <w:rPr>
          <w:b/>
          <w:bCs/>
          <w:u w:val="single"/>
          <w:lang w:val="pt-PT"/>
        </w:rPr>
      </w:pPr>
    </w:p>
    <w:p w14:paraId="66F669DC" w14:textId="0982C173" w:rsidR="00A33723" w:rsidRDefault="00A33723" w:rsidP="00A33723">
      <w:pPr>
        <w:ind w:firstLine="708"/>
        <w:rPr>
          <w:b/>
          <w:lang w:val="pt-PT"/>
        </w:rPr>
      </w:pPr>
      <w:r w:rsidRPr="00A33723">
        <w:rPr>
          <w:b/>
          <w:lang w:val="pt-PT"/>
        </w:rPr>
        <w:t>Documento N° 798-2021, 212-2024</w:t>
      </w:r>
    </w:p>
    <w:p w14:paraId="78440C66" w14:textId="77777777" w:rsidR="00A33723" w:rsidRPr="00A33723" w:rsidRDefault="00A33723" w:rsidP="00A33723">
      <w:pPr>
        <w:ind w:firstLine="708"/>
        <w:rPr>
          <w:b/>
          <w:lang w:val="pt-PT"/>
        </w:rPr>
      </w:pPr>
    </w:p>
    <w:p w14:paraId="1647F950" w14:textId="13558EFF" w:rsidR="00A33723" w:rsidRDefault="00A33723" w:rsidP="00A33723">
      <w:pPr>
        <w:jc w:val="both"/>
        <w:rPr>
          <w:bCs/>
        </w:rPr>
      </w:pPr>
      <w:r w:rsidRPr="00A33723">
        <w:rPr>
          <w:bCs/>
          <w:lang w:val="pt-PT"/>
        </w:rPr>
        <w:tab/>
      </w:r>
      <w:r w:rsidRPr="00A33723">
        <w:rPr>
          <w:bCs/>
        </w:rPr>
        <w:t>La máster Ana Eugenia Romero Jenkins, Directora Ejecutiva, mediante oficio N°41-DE-2024 del 11 de enero de 2024, remite oficio N° 010-SC-2024 del 10 del año en curso, suscrito por el máster Miguel Ovares Chavarría, Jefe del Departamento Financiero Contable, referente al envío del Informe de los Estados Financieros del Fondo de Socorro Mutuo al 31 de diciembre de 2023, que dice:</w:t>
      </w:r>
    </w:p>
    <w:p w14:paraId="545B8AE7" w14:textId="77777777" w:rsidR="00A33723" w:rsidRPr="00A33723" w:rsidRDefault="00A33723" w:rsidP="00A33723">
      <w:pPr>
        <w:jc w:val="both"/>
        <w:rPr>
          <w:bCs/>
        </w:rPr>
      </w:pPr>
    </w:p>
    <w:p w14:paraId="6234241D" w14:textId="77777777" w:rsidR="00A33723" w:rsidRPr="00A33723" w:rsidRDefault="00A33723" w:rsidP="00A33723">
      <w:pPr>
        <w:widowControl w:val="0"/>
        <w:suppressAutoHyphens w:val="0"/>
        <w:autoSpaceDE w:val="0"/>
        <w:autoSpaceDN w:val="0"/>
        <w:adjustRightInd w:val="0"/>
        <w:ind w:left="851" w:right="851" w:firstLine="709"/>
        <w:jc w:val="both"/>
        <w:rPr>
          <w:lang w:val="es-CR" w:eastAsia="es-CR"/>
        </w:rPr>
      </w:pPr>
      <w:r w:rsidRPr="00A33723">
        <w:rPr>
          <w:bCs/>
          <w:lang w:eastAsia="es-ES"/>
        </w:rPr>
        <w:t>“</w:t>
      </w:r>
      <w:r w:rsidRPr="00A33723">
        <w:rPr>
          <w:lang w:val="es-CR" w:eastAsia="es-CR"/>
        </w:rPr>
        <w:t xml:space="preserve">Adjunto se remite el informe trimestral de los estados financieros del Fondo de Socorro Mutuo al 31 de diciembre de 2023, que contiene los siguientes estados financieros, así como las notas contables correspondientes: </w:t>
      </w:r>
    </w:p>
    <w:p w14:paraId="055A5344" w14:textId="77777777" w:rsidR="00A33723" w:rsidRPr="00A33723" w:rsidRDefault="00A33723" w:rsidP="00A33723">
      <w:pPr>
        <w:widowControl w:val="0"/>
        <w:suppressAutoHyphens w:val="0"/>
        <w:autoSpaceDE w:val="0"/>
        <w:autoSpaceDN w:val="0"/>
        <w:adjustRightInd w:val="0"/>
        <w:ind w:left="851" w:right="851" w:firstLine="709"/>
        <w:jc w:val="both"/>
        <w:rPr>
          <w:lang w:val="es-CR" w:eastAsia="es-CR"/>
        </w:rPr>
      </w:pPr>
    </w:p>
    <w:p w14:paraId="75390C4D" w14:textId="77777777" w:rsidR="00A33723" w:rsidRPr="00A33723" w:rsidRDefault="00A33723" w:rsidP="00A33723">
      <w:pPr>
        <w:suppressAutoHyphens w:val="0"/>
        <w:autoSpaceDE w:val="0"/>
        <w:autoSpaceDN w:val="0"/>
        <w:adjustRightInd w:val="0"/>
        <w:ind w:left="851" w:right="851" w:firstLine="709"/>
        <w:jc w:val="both"/>
        <w:rPr>
          <w:lang w:val="es-CR" w:eastAsia="es-CR"/>
        </w:rPr>
      </w:pPr>
      <w:r w:rsidRPr="00A33723">
        <w:rPr>
          <w:lang w:val="es-CR" w:eastAsia="es-CR"/>
        </w:rPr>
        <w:t xml:space="preserve">1. Balance de Comprobación. </w:t>
      </w:r>
    </w:p>
    <w:p w14:paraId="2899D372" w14:textId="77777777" w:rsidR="00A33723" w:rsidRPr="00A33723" w:rsidRDefault="00A33723" w:rsidP="00A33723">
      <w:pPr>
        <w:suppressAutoHyphens w:val="0"/>
        <w:autoSpaceDE w:val="0"/>
        <w:autoSpaceDN w:val="0"/>
        <w:adjustRightInd w:val="0"/>
        <w:ind w:left="851" w:right="851" w:firstLine="709"/>
        <w:jc w:val="both"/>
        <w:rPr>
          <w:lang w:val="es-CR" w:eastAsia="es-CR"/>
        </w:rPr>
      </w:pPr>
      <w:r w:rsidRPr="00A33723">
        <w:rPr>
          <w:lang w:val="es-CR" w:eastAsia="es-CR"/>
        </w:rPr>
        <w:t xml:space="preserve">2. Estado de Ingresos y Egresos. </w:t>
      </w:r>
    </w:p>
    <w:p w14:paraId="30517E6D" w14:textId="77777777" w:rsidR="00A33723" w:rsidRPr="00A33723" w:rsidRDefault="00A33723" w:rsidP="00A33723">
      <w:pPr>
        <w:suppressAutoHyphens w:val="0"/>
        <w:autoSpaceDE w:val="0"/>
        <w:autoSpaceDN w:val="0"/>
        <w:adjustRightInd w:val="0"/>
        <w:ind w:left="851" w:right="851" w:firstLine="709"/>
        <w:jc w:val="both"/>
        <w:rPr>
          <w:lang w:val="es-CR" w:eastAsia="es-CR"/>
        </w:rPr>
      </w:pPr>
      <w:r w:rsidRPr="00A33723">
        <w:rPr>
          <w:lang w:val="es-CR" w:eastAsia="es-CR"/>
        </w:rPr>
        <w:t xml:space="preserve">3. Balance de Situación. </w:t>
      </w:r>
    </w:p>
    <w:p w14:paraId="416BF669" w14:textId="77777777" w:rsidR="00A33723" w:rsidRPr="00A33723" w:rsidRDefault="00A33723" w:rsidP="00A33723">
      <w:pPr>
        <w:ind w:left="851" w:right="851" w:firstLine="709"/>
        <w:jc w:val="both"/>
        <w:rPr>
          <w:lang w:val="es-CR" w:eastAsia="es-CR"/>
        </w:rPr>
      </w:pPr>
    </w:p>
    <w:p w14:paraId="65D8F9AD" w14:textId="77777777" w:rsidR="00A33723" w:rsidRPr="00A33723" w:rsidRDefault="00A33723" w:rsidP="00A33723">
      <w:pPr>
        <w:ind w:left="851" w:right="851" w:firstLine="709"/>
        <w:jc w:val="both"/>
        <w:rPr>
          <w:bCs/>
        </w:rPr>
      </w:pPr>
      <w:r w:rsidRPr="00A33723">
        <w:rPr>
          <w:lang w:val="es-CR" w:eastAsia="es-CR"/>
        </w:rPr>
        <w:t>Adicionalmente se adjunta las políticas contables vigentes al 31 de diciembre de 2023.</w:t>
      </w:r>
      <w:r w:rsidRPr="00A33723">
        <w:rPr>
          <w:bCs/>
        </w:rPr>
        <w:t>”</w:t>
      </w:r>
    </w:p>
    <w:p w14:paraId="4FEF5264" w14:textId="77777777" w:rsidR="00A33723" w:rsidRPr="00A33723" w:rsidRDefault="00A33723" w:rsidP="00A33723">
      <w:pPr>
        <w:ind w:left="851" w:right="851" w:firstLine="709"/>
        <w:jc w:val="both"/>
        <w:rPr>
          <w:bCs/>
        </w:rPr>
      </w:pPr>
    </w:p>
    <w:p w14:paraId="2B38996D" w14:textId="77777777" w:rsidR="00A33723" w:rsidRPr="00A33723" w:rsidRDefault="00A33723" w:rsidP="00A33723">
      <w:pPr>
        <w:ind w:left="851" w:right="851"/>
        <w:jc w:val="center"/>
        <w:rPr>
          <w:bCs/>
        </w:rPr>
      </w:pPr>
      <w:r w:rsidRPr="00A33723">
        <w:object w:dxaOrig="1543" w:dyaOrig="1000" w14:anchorId="6C43B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Acrobat.Document.DC" ShapeID="_x0000_i1025" DrawAspect="Icon" ObjectID="_1769422297" r:id="rId9"/>
        </w:object>
      </w:r>
    </w:p>
    <w:p w14:paraId="3562AEEF" w14:textId="77777777" w:rsidR="00A33723" w:rsidRPr="00A33723" w:rsidRDefault="00A33723" w:rsidP="00A33723">
      <w:pPr>
        <w:ind w:left="851" w:right="851"/>
        <w:jc w:val="both"/>
        <w:rPr>
          <w:bCs/>
        </w:rPr>
      </w:pPr>
    </w:p>
    <w:p w14:paraId="25DDD37A" w14:textId="56EC9795" w:rsidR="00A33723" w:rsidRDefault="00A33723" w:rsidP="00A33723">
      <w:pPr>
        <w:jc w:val="center"/>
        <w:rPr>
          <w:bCs/>
        </w:rPr>
      </w:pPr>
      <w:r w:rsidRPr="00A33723">
        <w:rPr>
          <w:bCs/>
        </w:rPr>
        <w:t xml:space="preserve"> -0-</w:t>
      </w:r>
    </w:p>
    <w:p w14:paraId="4D801CE6" w14:textId="77777777" w:rsidR="00A33723" w:rsidRPr="00A33723" w:rsidRDefault="00A33723" w:rsidP="00A33723">
      <w:pPr>
        <w:jc w:val="center"/>
        <w:rPr>
          <w:bCs/>
        </w:rPr>
      </w:pPr>
    </w:p>
    <w:p w14:paraId="3BF50834" w14:textId="7A8DA9D9" w:rsidR="00294863" w:rsidRPr="00A33723" w:rsidRDefault="00A33723" w:rsidP="00A33723">
      <w:pPr>
        <w:ind w:firstLine="708"/>
        <w:jc w:val="both"/>
        <w:rPr>
          <w:bCs/>
        </w:rPr>
      </w:pPr>
      <w:r w:rsidRPr="00A33723">
        <w:rPr>
          <w:b/>
        </w:rPr>
        <w:t>Se acordó:</w:t>
      </w:r>
      <w:r w:rsidRPr="00A33723">
        <w:t xml:space="preserve"> Tener por conocido el oficio</w:t>
      </w:r>
      <w:r w:rsidRPr="00A33723">
        <w:rPr>
          <w:bCs/>
        </w:rPr>
        <w:t xml:space="preserve"> N°41-DE-2024 del 11 de enero de 2024, suscrito por la máster Ana Eugenia Romero Jenkins, Directora Ejecutiva, mediante el cual remite oficio N° 010-SC-2024 del 10 del año en curso, suscrito por el máster Miguel Ovares Chavarría, Jefe del Departamento Financiero Contable, referente al envío del Informe de los Estados Financieros del Fondo de Socorro Mutuo al 31 de diciembre de 2023.</w:t>
      </w:r>
      <w:r w:rsidR="009F45D2" w:rsidRPr="00A33723">
        <w:t>”</w:t>
      </w:r>
    </w:p>
    <w:p w14:paraId="42487581" w14:textId="77777777" w:rsidR="00294863" w:rsidRPr="00A33723" w:rsidRDefault="00294863" w:rsidP="00A33723">
      <w:pPr>
        <w:widowControl w:val="0"/>
        <w:autoSpaceDE w:val="0"/>
        <w:autoSpaceDN w:val="0"/>
        <w:adjustRightInd w:val="0"/>
        <w:ind w:left="851" w:right="851"/>
        <w:jc w:val="both"/>
      </w:pPr>
    </w:p>
    <w:p w14:paraId="70D09BB2" w14:textId="77777777" w:rsidR="009033DA" w:rsidRPr="00A33723" w:rsidRDefault="009033DA" w:rsidP="00A33723">
      <w:pPr>
        <w:widowControl w:val="0"/>
        <w:autoSpaceDE w:val="0"/>
        <w:autoSpaceDN w:val="0"/>
        <w:adjustRightInd w:val="0"/>
        <w:ind w:left="851" w:right="851"/>
        <w:jc w:val="both"/>
      </w:pPr>
    </w:p>
    <w:p w14:paraId="0DF1E099" w14:textId="77777777" w:rsidR="003D6337" w:rsidRPr="00A33723" w:rsidRDefault="00561024" w:rsidP="00A33723">
      <w:pPr>
        <w:tabs>
          <w:tab w:val="left" w:pos="4295"/>
        </w:tabs>
        <w:ind w:left="3969"/>
        <w:jc w:val="both"/>
        <w:rPr>
          <w:b/>
          <w:bCs/>
        </w:rPr>
      </w:pPr>
      <w:r w:rsidRPr="00A33723">
        <w:rPr>
          <w:b/>
          <w:bCs/>
        </w:rPr>
        <w:t>A</w:t>
      </w:r>
      <w:r w:rsidR="003D6337" w:rsidRPr="00A33723">
        <w:rPr>
          <w:b/>
          <w:bCs/>
        </w:rPr>
        <w:t xml:space="preserve">tentamente, </w:t>
      </w:r>
    </w:p>
    <w:p w14:paraId="1341F479" w14:textId="77777777" w:rsidR="003D6337" w:rsidRPr="00A33723" w:rsidRDefault="003D6337" w:rsidP="00A33723">
      <w:pPr>
        <w:ind w:left="3969"/>
        <w:jc w:val="both"/>
        <w:rPr>
          <w:b/>
          <w:bCs/>
        </w:rPr>
      </w:pPr>
    </w:p>
    <w:p w14:paraId="644C83D9" w14:textId="77777777" w:rsidR="003D6337" w:rsidRPr="00A33723" w:rsidRDefault="003D6337" w:rsidP="00A33723">
      <w:pPr>
        <w:ind w:left="3969"/>
        <w:jc w:val="both"/>
        <w:rPr>
          <w:b/>
          <w:bCs/>
        </w:rPr>
      </w:pPr>
    </w:p>
    <w:p w14:paraId="666AF705" w14:textId="77777777" w:rsidR="003D6337" w:rsidRPr="00A33723" w:rsidRDefault="003D6337" w:rsidP="00A33723">
      <w:pPr>
        <w:ind w:left="3969"/>
        <w:jc w:val="both"/>
        <w:rPr>
          <w:b/>
          <w:bCs/>
          <w:lang w:val="es-ES_tradnl"/>
        </w:rPr>
      </w:pPr>
    </w:p>
    <w:p w14:paraId="309356D4" w14:textId="77777777" w:rsidR="00910D0C" w:rsidRPr="00A33723" w:rsidRDefault="00910D0C" w:rsidP="00A33723">
      <w:pPr>
        <w:ind w:left="3969"/>
        <w:jc w:val="both"/>
        <w:rPr>
          <w:b/>
          <w:bCs/>
          <w:lang w:val="es-ES_tradnl"/>
        </w:rPr>
      </w:pPr>
    </w:p>
    <w:p w14:paraId="2BF0022F" w14:textId="77777777" w:rsidR="00E33030" w:rsidRPr="00A33723" w:rsidRDefault="00E33030" w:rsidP="00A33723">
      <w:pPr>
        <w:pStyle w:val="Ttulo53"/>
        <w:tabs>
          <w:tab w:val="left" w:pos="708"/>
        </w:tabs>
        <w:ind w:left="3969"/>
        <w:jc w:val="both"/>
        <w:rPr>
          <w:rFonts w:eastAsia="Times New Roman"/>
          <w:i w:val="0"/>
          <w:iCs w:val="0"/>
          <w:sz w:val="24"/>
          <w:szCs w:val="24"/>
          <w:u w:val="none"/>
          <w:shd w:val="clear" w:color="auto" w:fill="auto"/>
        </w:rPr>
      </w:pPr>
      <w:r w:rsidRPr="00A33723">
        <w:rPr>
          <w:rFonts w:eastAsia="Times New Roman"/>
          <w:i w:val="0"/>
          <w:iCs w:val="0"/>
          <w:sz w:val="24"/>
          <w:szCs w:val="24"/>
          <w:u w:val="none"/>
          <w:shd w:val="clear" w:color="auto" w:fill="auto"/>
        </w:rPr>
        <w:t>Kenneth Aguilar Hernández</w:t>
      </w:r>
    </w:p>
    <w:p w14:paraId="31909553" w14:textId="77777777" w:rsidR="00E33030" w:rsidRPr="00A33723" w:rsidRDefault="00E33030" w:rsidP="00A33723">
      <w:pPr>
        <w:pStyle w:val="Ttulo53"/>
        <w:tabs>
          <w:tab w:val="left" w:pos="708"/>
        </w:tabs>
        <w:ind w:left="3969"/>
        <w:jc w:val="both"/>
        <w:rPr>
          <w:rFonts w:eastAsia="Times New Roman"/>
          <w:i w:val="0"/>
          <w:iCs w:val="0"/>
          <w:sz w:val="24"/>
          <w:szCs w:val="24"/>
          <w:u w:val="none"/>
          <w:shd w:val="clear" w:color="auto" w:fill="auto"/>
        </w:rPr>
      </w:pPr>
      <w:r w:rsidRPr="00A33723">
        <w:rPr>
          <w:rFonts w:eastAsia="Times New Roman"/>
          <w:i w:val="0"/>
          <w:iCs w:val="0"/>
          <w:sz w:val="24"/>
          <w:szCs w:val="24"/>
          <w:u w:val="none"/>
          <w:shd w:val="clear" w:color="auto" w:fill="auto"/>
        </w:rPr>
        <w:t>Prosecretario General</w:t>
      </w:r>
    </w:p>
    <w:p w14:paraId="174D24F2" w14:textId="12BD593D" w:rsidR="00117E2F" w:rsidRPr="00A33723" w:rsidRDefault="00E33030" w:rsidP="00A33723">
      <w:pPr>
        <w:pStyle w:val="Ttulo53"/>
        <w:keepNext w:val="0"/>
        <w:tabs>
          <w:tab w:val="clear" w:pos="0"/>
          <w:tab w:val="left" w:pos="708"/>
        </w:tabs>
        <w:ind w:left="3969"/>
        <w:jc w:val="both"/>
        <w:rPr>
          <w:rFonts w:eastAsia="Times New Roman"/>
          <w:i w:val="0"/>
          <w:iCs w:val="0"/>
          <w:sz w:val="24"/>
          <w:szCs w:val="24"/>
          <w:u w:val="none"/>
          <w:lang w:val="es-CR"/>
        </w:rPr>
      </w:pPr>
      <w:r w:rsidRPr="00A33723">
        <w:rPr>
          <w:rFonts w:eastAsia="Times New Roman"/>
          <w:i w:val="0"/>
          <w:iCs w:val="0"/>
          <w:sz w:val="24"/>
          <w:szCs w:val="24"/>
          <w:u w:val="none"/>
          <w:shd w:val="clear" w:color="auto" w:fill="auto"/>
        </w:rPr>
        <w:t>Secretaría General de la Corte</w:t>
      </w:r>
    </w:p>
    <w:p w14:paraId="78E4698D" w14:textId="77777777" w:rsidR="00910D0C" w:rsidRPr="00A33723" w:rsidRDefault="00910D0C" w:rsidP="00A33723">
      <w:pPr>
        <w:ind w:left="708"/>
        <w:jc w:val="both"/>
        <w:rPr>
          <w:b/>
          <w:bCs/>
          <w:lang w:val="es-CR"/>
        </w:rPr>
      </w:pPr>
    </w:p>
    <w:p w14:paraId="6DB248D2" w14:textId="77777777" w:rsidR="00186ADE" w:rsidRPr="00A33723" w:rsidRDefault="00186ADE" w:rsidP="00A33723">
      <w:pPr>
        <w:pStyle w:val="Ttulo51"/>
        <w:keepNext w:val="0"/>
        <w:tabs>
          <w:tab w:val="clear" w:pos="0"/>
        </w:tabs>
        <w:ind w:left="4248"/>
        <w:jc w:val="both"/>
        <w:rPr>
          <w:rFonts w:eastAsia="Times New Roman"/>
          <w:i w:val="0"/>
          <w:iCs w:val="0"/>
          <w:sz w:val="24"/>
          <w:szCs w:val="24"/>
          <w:u w:val="none"/>
          <w:shd w:val="clear" w:color="auto" w:fill="auto"/>
          <w:lang w:val="es-CR"/>
        </w:rPr>
      </w:pPr>
    </w:p>
    <w:p w14:paraId="6BA09134" w14:textId="77777777" w:rsidR="00186ADE" w:rsidRPr="00A33723" w:rsidRDefault="00186ADE" w:rsidP="00A33723">
      <w:pPr>
        <w:pStyle w:val="Ttulo51"/>
        <w:keepNext w:val="0"/>
        <w:tabs>
          <w:tab w:val="clear" w:pos="0"/>
        </w:tabs>
        <w:ind w:left="4248"/>
        <w:jc w:val="both"/>
        <w:rPr>
          <w:rFonts w:eastAsia="Times New Roman"/>
          <w:i w:val="0"/>
          <w:iCs w:val="0"/>
          <w:sz w:val="24"/>
          <w:szCs w:val="24"/>
          <w:u w:val="none"/>
          <w:shd w:val="clear" w:color="auto" w:fill="auto"/>
          <w:lang w:val="es-CR"/>
        </w:rPr>
      </w:pPr>
    </w:p>
    <w:p w14:paraId="09EF6DE8" w14:textId="77777777" w:rsidR="00186ADE" w:rsidRPr="00A33723" w:rsidRDefault="00186ADE" w:rsidP="00A33723">
      <w:pPr>
        <w:pStyle w:val="Ttulo51"/>
        <w:keepNext w:val="0"/>
        <w:tabs>
          <w:tab w:val="clear" w:pos="0"/>
        </w:tabs>
        <w:ind w:left="4248"/>
        <w:jc w:val="both"/>
        <w:rPr>
          <w:rFonts w:eastAsia="Times New Roman"/>
          <w:i w:val="0"/>
          <w:iCs w:val="0"/>
          <w:sz w:val="24"/>
          <w:szCs w:val="24"/>
          <w:u w:val="none"/>
          <w:shd w:val="clear" w:color="auto" w:fill="auto"/>
          <w:lang w:val="es-CR"/>
        </w:rPr>
      </w:pPr>
    </w:p>
    <w:p w14:paraId="4158140E" w14:textId="77777777" w:rsidR="009033DA" w:rsidRPr="00A33723" w:rsidRDefault="00477DCD" w:rsidP="00A33723">
      <w:pPr>
        <w:pStyle w:val="Ttulo51"/>
        <w:keepNext w:val="0"/>
        <w:tabs>
          <w:tab w:val="clear" w:pos="0"/>
        </w:tabs>
        <w:ind w:left="4248"/>
        <w:jc w:val="both"/>
        <w:rPr>
          <w:rFonts w:eastAsia="Times New Roman"/>
          <w:i w:val="0"/>
          <w:iCs w:val="0"/>
          <w:sz w:val="24"/>
          <w:szCs w:val="24"/>
          <w:u w:val="none"/>
          <w:shd w:val="clear" w:color="auto" w:fill="auto"/>
          <w:lang w:val="es-CR"/>
        </w:rPr>
      </w:pPr>
      <w:r w:rsidRPr="00A33723">
        <w:rPr>
          <w:rFonts w:eastAsia="Times New Roman"/>
          <w:i w:val="0"/>
          <w:iCs w:val="0"/>
          <w:sz w:val="24"/>
          <w:szCs w:val="24"/>
          <w:u w:val="none"/>
          <w:shd w:val="clear" w:color="auto" w:fill="auto"/>
          <w:lang w:val="es-CR"/>
        </w:rPr>
        <w:t xml:space="preserve"> </w:t>
      </w:r>
    </w:p>
    <w:p w14:paraId="4F7BC7B2" w14:textId="086436DF" w:rsidR="00A33723" w:rsidRPr="00A33723" w:rsidRDefault="003F65EE" w:rsidP="00A33723">
      <w:pPr>
        <w:jc w:val="both"/>
      </w:pPr>
      <w:r w:rsidRPr="00A33723">
        <w:t>C</w:t>
      </w:r>
      <w:r w:rsidR="00B46B14" w:rsidRPr="00A33723">
        <w:t>c</w:t>
      </w:r>
      <w:r w:rsidR="0029216A" w:rsidRPr="00A33723">
        <w:t>:</w:t>
      </w:r>
      <w:r w:rsidR="00A33723" w:rsidRPr="00A33723">
        <w:tab/>
      </w:r>
      <w:r w:rsidR="00A33723" w:rsidRPr="00A33723">
        <w:t>Departamento Financiero Contable</w:t>
      </w:r>
    </w:p>
    <w:p w14:paraId="67312262" w14:textId="5EBEB0F3" w:rsidR="0029216A" w:rsidRPr="00A33723" w:rsidRDefault="0029216A" w:rsidP="00A33723">
      <w:pPr>
        <w:ind w:left="708"/>
        <w:jc w:val="both"/>
      </w:pPr>
      <w:r w:rsidRPr="00A33723">
        <w:t>Diligencias / Refs: (</w:t>
      </w:r>
      <w:r w:rsidR="00A33723" w:rsidRPr="00A33723">
        <w:rPr>
          <w:b/>
          <w:bCs/>
          <w:lang w:val="es-CR"/>
        </w:rPr>
        <w:t>798-2021 / 212-2024</w:t>
      </w:r>
      <w:r w:rsidRPr="00A33723">
        <w:t xml:space="preserve">) </w:t>
      </w:r>
    </w:p>
    <w:p w14:paraId="34DFEF30" w14:textId="2B9C4389" w:rsidR="009F45D2" w:rsidRPr="00A33723" w:rsidRDefault="001D4F0C" w:rsidP="00A33723">
      <w:pPr>
        <w:ind w:left="708"/>
        <w:jc w:val="both"/>
        <w:rPr>
          <w:b/>
          <w:shd w:val="clear" w:color="auto" w:fill="FFFFFF"/>
          <w:lang w:val="es-ES_tradnl"/>
        </w:rPr>
      </w:pPr>
      <w:r w:rsidRPr="00A33723">
        <w:rPr>
          <w:bCs/>
          <w:i/>
          <w:iCs/>
          <w:shd w:val="clear" w:color="auto" w:fill="FFFFFF"/>
          <w:lang w:val="es-ES_tradnl"/>
        </w:rPr>
        <w:t>pcastros</w:t>
      </w:r>
    </w:p>
    <w:sectPr w:rsidR="009F45D2" w:rsidRPr="00A33723" w:rsidSect="009114C0">
      <w:headerReference w:type="even" r:id="rId10"/>
      <w:headerReference w:type="default" r:id="rId11"/>
      <w:footerReference w:type="even" r:id="rId12"/>
      <w:footerReference w:type="default" r:id="rId13"/>
      <w:headerReference w:type="first" r:id="rId14"/>
      <w:footerReference w:type="first" r:id="rId15"/>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FF4E1" w14:textId="77777777" w:rsidR="00B755AE" w:rsidRDefault="00B755AE">
      <w:r>
        <w:separator/>
      </w:r>
    </w:p>
  </w:endnote>
  <w:endnote w:type="continuationSeparator" w:id="0">
    <w:p w14:paraId="0F410B82" w14:textId="77777777" w:rsidR="00B755AE" w:rsidRDefault="00B75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Calibri"/>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altName w:val="DejaVu Serif"/>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Apdo: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24280D7A"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660FFC">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E6756" w14:textId="77777777" w:rsidR="00B755AE" w:rsidRDefault="00B755AE">
      <w:r>
        <w:separator/>
      </w:r>
    </w:p>
  </w:footnote>
  <w:footnote w:type="continuationSeparator" w:id="0">
    <w:p w14:paraId="6E96B842" w14:textId="77777777" w:rsidR="00B755AE" w:rsidRDefault="00B75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F8D" w14:textId="77777777" w:rsidR="00186ADE" w:rsidRDefault="00A33723">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723B22C5">
        <v:shapetype id="_x0000_t202" coordsize="21600,21600" o:spt="202" path="m,l,21600r21600,l21600,xe">
          <v:stroke joinstyle="miter"/>
          <v:path gradientshapeok="t" o:connecttype="rect"/>
        </v:shapetype>
        <v:shape id="_x0000_s1025" type="#_x0000_t202" style="position:absolute;margin-left:0;margin-top:-28.2pt;width:49.7pt;height:72.65pt;z-index:-251658752;mso-wrap-style:none;mso-wrap-distance-left:9.05pt;mso-wrap-distance-right:9.05pt" stroked="f">
          <v:fill color2="black"/>
          <v:textbox style="mso-next-textbox:#_x0000_s1025;mso-fit-shape-to-text:t" inset="0,0,0,0">
            <w:txbxContent>
              <w:p w14:paraId="61B1D73A" w14:textId="77777777" w:rsidR="00186ADE" w:rsidRDefault="00621217" w:rsidP="00186ADE">
                <w:pPr>
                  <w:ind w:right="3"/>
                </w:pPr>
                <w:r>
                  <w:rPr>
                    <w:noProof/>
                    <w:lang w:val="es-CR" w:eastAsia="es-CR"/>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3"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0"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4"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6"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7"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3"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7"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1"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9"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5"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6"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0"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5"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0"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6"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0"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6"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7"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6"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7"/>
  </w:num>
  <w:num w:numId="3">
    <w:abstractNumId w:val="15"/>
  </w:num>
  <w:num w:numId="4">
    <w:abstractNumId w:val="103"/>
  </w:num>
  <w:num w:numId="5">
    <w:abstractNumId w:val="1"/>
  </w:num>
  <w:num w:numId="6">
    <w:abstractNumId w:val="68"/>
  </w:num>
  <w:num w:numId="7">
    <w:abstractNumId w:val="0"/>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50"/>
  </w:num>
  <w:num w:numId="11">
    <w:abstractNumId w:val="49"/>
  </w:num>
  <w:num w:numId="12">
    <w:abstractNumId w:val="106"/>
  </w:num>
  <w:num w:numId="13">
    <w:abstractNumId w:val="111"/>
  </w:num>
  <w:num w:numId="14">
    <w:abstractNumId w:val="34"/>
  </w:num>
  <w:num w:numId="15">
    <w:abstractNumId w:val="124"/>
  </w:num>
  <w:num w:numId="16">
    <w:abstractNumId w:val="98"/>
  </w:num>
  <w:num w:numId="17">
    <w:abstractNumId w:val="87"/>
  </w:num>
  <w:num w:numId="18">
    <w:abstractNumId w:val="90"/>
  </w:num>
  <w:num w:numId="19">
    <w:abstractNumId w:val="25"/>
  </w:num>
  <w:num w:numId="20">
    <w:abstractNumId w:val="48"/>
  </w:num>
  <w:num w:numId="21">
    <w:abstractNumId w:val="64"/>
  </w:num>
  <w:num w:numId="22">
    <w:abstractNumId w:val="23"/>
  </w:num>
  <w:num w:numId="23">
    <w:abstractNumId w:val="122"/>
  </w:num>
  <w:num w:numId="24">
    <w:abstractNumId w:val="58"/>
  </w:num>
  <w:num w:numId="25">
    <w:abstractNumId w:val="47"/>
  </w:num>
  <w:num w:numId="26">
    <w:abstractNumId w:val="80"/>
  </w:num>
  <w:num w:numId="27">
    <w:abstractNumId w:val="12"/>
  </w:num>
  <w:num w:numId="28">
    <w:abstractNumId w:val="41"/>
  </w:num>
  <w:num w:numId="29">
    <w:abstractNumId w:val="77"/>
  </w:num>
  <w:num w:numId="30">
    <w:abstractNumId w:val="61"/>
  </w:num>
  <w:num w:numId="31">
    <w:abstractNumId w:val="51"/>
  </w:num>
  <w:num w:numId="32">
    <w:abstractNumId w:val="85"/>
  </w:num>
  <w:num w:numId="33">
    <w:abstractNumId w:val="9"/>
  </w:num>
  <w:num w:numId="34">
    <w:abstractNumId w:val="70"/>
  </w:num>
  <w:num w:numId="35">
    <w:abstractNumId w:val="40"/>
  </w:num>
  <w:num w:numId="36">
    <w:abstractNumId w:val="17"/>
  </w:num>
  <w:num w:numId="37">
    <w:abstractNumId w:val="43"/>
  </w:num>
  <w:num w:numId="38">
    <w:abstractNumId w:val="117"/>
  </w:num>
  <w:num w:numId="39">
    <w:abstractNumId w:val="35"/>
  </w:num>
  <w:num w:numId="40">
    <w:abstractNumId w:val="7"/>
  </w:num>
  <w:num w:numId="41">
    <w:abstractNumId w:val="119"/>
  </w:num>
  <w:num w:numId="42">
    <w:abstractNumId w:val="26"/>
  </w:num>
  <w:num w:numId="43">
    <w:abstractNumId w:val="8"/>
  </w:num>
  <w:num w:numId="44">
    <w:abstractNumId w:val="54"/>
  </w:num>
  <w:num w:numId="45">
    <w:abstractNumId w:val="96"/>
  </w:num>
  <w:num w:numId="46">
    <w:abstractNumId w:val="115"/>
  </w:num>
  <w:num w:numId="47">
    <w:abstractNumId w:val="116"/>
  </w:num>
  <w:num w:numId="48">
    <w:abstractNumId w:val="112"/>
  </w:num>
  <w:num w:numId="49">
    <w:abstractNumId w:val="38"/>
  </w:num>
  <w:num w:numId="50">
    <w:abstractNumId w:val="92"/>
  </w:num>
  <w:num w:numId="51">
    <w:abstractNumId w:val="22"/>
  </w:num>
  <w:num w:numId="52">
    <w:abstractNumId w:val="97"/>
  </w:num>
  <w:num w:numId="53">
    <w:abstractNumId w:val="110"/>
  </w:num>
  <w:num w:numId="54">
    <w:abstractNumId w:val="62"/>
  </w:num>
  <w:num w:numId="55">
    <w:abstractNumId w:val="76"/>
  </w:num>
  <w:num w:numId="56">
    <w:abstractNumId w:val="53"/>
  </w:num>
  <w:num w:numId="57">
    <w:abstractNumId w:val="16"/>
  </w:num>
  <w:num w:numId="58">
    <w:abstractNumId w:val="113"/>
  </w:num>
  <w:num w:numId="59">
    <w:abstractNumId w:val="13"/>
  </w:num>
  <w:num w:numId="60">
    <w:abstractNumId w:val="100"/>
  </w:num>
  <w:num w:numId="61">
    <w:abstractNumId w:val="66"/>
  </w:num>
  <w:num w:numId="62">
    <w:abstractNumId w:val="29"/>
  </w:num>
  <w:num w:numId="63">
    <w:abstractNumId w:val="33"/>
  </w:num>
  <w:num w:numId="64">
    <w:abstractNumId w:val="78"/>
  </w:num>
  <w:num w:numId="65">
    <w:abstractNumId w:val="129"/>
  </w:num>
  <w:num w:numId="66">
    <w:abstractNumId w:val="65"/>
  </w:num>
  <w:num w:numId="67">
    <w:abstractNumId w:val="94"/>
  </w:num>
  <w:num w:numId="68">
    <w:abstractNumId w:val="31"/>
  </w:num>
  <w:num w:numId="69">
    <w:abstractNumId w:val="30"/>
  </w:num>
  <w:num w:numId="70">
    <w:abstractNumId w:val="95"/>
  </w:num>
  <w:num w:numId="71">
    <w:abstractNumId w:val="127"/>
  </w:num>
  <w:num w:numId="72">
    <w:abstractNumId w:val="55"/>
  </w:num>
  <w:num w:numId="73">
    <w:abstractNumId w:val="125"/>
  </w:num>
  <w:num w:numId="74">
    <w:abstractNumId w:val="19"/>
  </w:num>
  <w:num w:numId="75">
    <w:abstractNumId w:val="27"/>
  </w:num>
  <w:num w:numId="76">
    <w:abstractNumId w:val="107"/>
  </w:num>
  <w:num w:numId="77">
    <w:abstractNumId w:val="118"/>
  </w:num>
  <w:num w:numId="78">
    <w:abstractNumId w:val="128"/>
  </w:num>
  <w:num w:numId="79">
    <w:abstractNumId w:val="104"/>
  </w:num>
  <w:num w:numId="80">
    <w:abstractNumId w:val="81"/>
  </w:num>
  <w:num w:numId="81">
    <w:abstractNumId w:val="101"/>
  </w:num>
  <w:num w:numId="82">
    <w:abstractNumId w:val="109"/>
  </w:num>
  <w:num w:numId="83">
    <w:abstractNumId w:val="130"/>
  </w:num>
  <w:num w:numId="84">
    <w:abstractNumId w:val="86"/>
  </w:num>
  <w:num w:numId="85">
    <w:abstractNumId w:val="36"/>
  </w:num>
  <w:num w:numId="86">
    <w:abstractNumId w:val="71"/>
  </w:num>
  <w:num w:numId="87">
    <w:abstractNumId w:val="102"/>
  </w:num>
  <w:num w:numId="88">
    <w:abstractNumId w:val="60"/>
  </w:num>
  <w:num w:numId="89">
    <w:abstractNumId w:val="126"/>
  </w:num>
  <w:num w:numId="90">
    <w:abstractNumId w:val="63"/>
  </w:num>
  <w:num w:numId="91">
    <w:abstractNumId w:val="39"/>
  </w:num>
  <w:num w:numId="92">
    <w:abstractNumId w:val="24"/>
  </w:num>
  <w:num w:numId="93">
    <w:abstractNumId w:val="37"/>
  </w:num>
  <w:num w:numId="94">
    <w:abstractNumId w:val="28"/>
  </w:num>
  <w:num w:numId="95">
    <w:abstractNumId w:val="14"/>
  </w:num>
  <w:num w:numId="96">
    <w:abstractNumId w:val="82"/>
  </w:num>
  <w:num w:numId="97">
    <w:abstractNumId w:val="75"/>
  </w:num>
  <w:num w:numId="98">
    <w:abstractNumId w:val="42"/>
  </w:num>
  <w:num w:numId="99">
    <w:abstractNumId w:val="91"/>
  </w:num>
  <w:num w:numId="100">
    <w:abstractNumId w:val="74"/>
  </w:num>
  <w:num w:numId="101">
    <w:abstractNumId w:val="89"/>
  </w:num>
  <w:num w:numId="102">
    <w:abstractNumId w:val="32"/>
  </w:num>
  <w:num w:numId="103">
    <w:abstractNumId w:val="20"/>
  </w:num>
  <w:num w:numId="104">
    <w:abstractNumId w:val="72"/>
  </w:num>
  <w:num w:numId="105">
    <w:abstractNumId w:val="10"/>
  </w:num>
  <w:num w:numId="106">
    <w:abstractNumId w:val="84"/>
  </w:num>
  <w:num w:numId="107">
    <w:abstractNumId w:val="57"/>
  </w:num>
  <w:num w:numId="108">
    <w:abstractNumId w:val="88"/>
  </w:num>
  <w:num w:numId="109">
    <w:abstractNumId w:val="120"/>
  </w:num>
  <w:num w:numId="110">
    <w:abstractNumId w:val="6"/>
  </w:num>
  <w:num w:numId="111">
    <w:abstractNumId w:val="73"/>
  </w:num>
  <w:num w:numId="112">
    <w:abstractNumId w:val="121"/>
  </w:num>
  <w:num w:numId="113">
    <w:abstractNumId w:val="5"/>
  </w:num>
  <w:num w:numId="114">
    <w:abstractNumId w:val="44"/>
  </w:num>
  <w:num w:numId="115">
    <w:abstractNumId w:val="79"/>
  </w:num>
  <w:num w:numId="116">
    <w:abstractNumId w:val="99"/>
  </w:num>
  <w:num w:numId="117">
    <w:abstractNumId w:val="52"/>
  </w:num>
  <w:num w:numId="118">
    <w:abstractNumId w:val="11"/>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num>
  <w:num w:numId="121">
    <w:abstractNumId w:val="114"/>
  </w:num>
  <w:num w:numId="122">
    <w:abstractNumId w:val="69"/>
  </w:num>
  <w:num w:numId="123">
    <w:abstractNumId w:val="131"/>
  </w:num>
  <w:num w:numId="124">
    <w:abstractNumId w:val="93"/>
  </w:num>
  <w:num w:numId="125">
    <w:abstractNumId w:val="108"/>
  </w:num>
  <w:num w:numId="126">
    <w:abstractNumId w:val="21"/>
  </w:num>
  <w:num w:numId="127">
    <w:abstractNumId w:val="45"/>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880"/>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5747"/>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34EC"/>
    <w:rsid w:val="001A43FE"/>
    <w:rsid w:val="001A63E0"/>
    <w:rsid w:val="001A6DCB"/>
    <w:rsid w:val="001B577D"/>
    <w:rsid w:val="001B7697"/>
    <w:rsid w:val="001C0C6E"/>
    <w:rsid w:val="001C25C1"/>
    <w:rsid w:val="001C2813"/>
    <w:rsid w:val="001C3300"/>
    <w:rsid w:val="001C348B"/>
    <w:rsid w:val="001C3D6F"/>
    <w:rsid w:val="001D4E31"/>
    <w:rsid w:val="001D4F0C"/>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16EDB"/>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67C4C"/>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61E"/>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3C9"/>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3AB3"/>
    <w:rsid w:val="00526690"/>
    <w:rsid w:val="00526774"/>
    <w:rsid w:val="00530912"/>
    <w:rsid w:val="00531838"/>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34D6"/>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1E58"/>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0FFC"/>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B7CAA"/>
    <w:rsid w:val="006C0E9C"/>
    <w:rsid w:val="006C1B14"/>
    <w:rsid w:val="006C1B74"/>
    <w:rsid w:val="006C218C"/>
    <w:rsid w:val="006C2D46"/>
    <w:rsid w:val="006C5C16"/>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3254"/>
    <w:rsid w:val="00735606"/>
    <w:rsid w:val="00735891"/>
    <w:rsid w:val="007410C4"/>
    <w:rsid w:val="00741726"/>
    <w:rsid w:val="00743436"/>
    <w:rsid w:val="00746B73"/>
    <w:rsid w:val="00746FCB"/>
    <w:rsid w:val="00751CA6"/>
    <w:rsid w:val="0076006E"/>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405F"/>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3826"/>
    <w:rsid w:val="008D5C57"/>
    <w:rsid w:val="008D627B"/>
    <w:rsid w:val="008D70A5"/>
    <w:rsid w:val="008D7663"/>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6994"/>
    <w:rsid w:val="00920158"/>
    <w:rsid w:val="00926ED0"/>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33723"/>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687"/>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587A"/>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55AE"/>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BF75F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C86"/>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3030"/>
    <w:rsid w:val="00E34CFC"/>
    <w:rsid w:val="00E41045"/>
    <w:rsid w:val="00E41F6B"/>
    <w:rsid w:val="00E43DF6"/>
    <w:rsid w:val="00E466FF"/>
    <w:rsid w:val="00E510B5"/>
    <w:rsid w:val="00E51150"/>
    <w:rsid w:val="00E5273B"/>
    <w:rsid w:val="00E52A9A"/>
    <w:rsid w:val="00E53A07"/>
    <w:rsid w:val="00E55B7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ecrecorte@poder-judicial.go.cr"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302</Words>
  <Characters>1667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1966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Secretaria General de la Corte - Comunicaciones - Pamela Castro Segura</cp:lastModifiedBy>
  <cp:revision>3</cp:revision>
  <cp:lastPrinted>2016-02-03T19:46:00Z</cp:lastPrinted>
  <dcterms:created xsi:type="dcterms:W3CDTF">2024-02-14T19:20:00Z</dcterms:created>
  <dcterms:modified xsi:type="dcterms:W3CDTF">2024-02-14T19:22:00Z</dcterms:modified>
</cp:coreProperties>
</file>