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E22CA" w:rsidRPr="00D8474C" w:rsidRDefault="005E22CA" w:rsidP="00D8474C">
      <w:pPr>
        <w:tabs>
          <w:tab w:val="left" w:pos="4280"/>
        </w:tabs>
        <w:ind w:left="4248"/>
        <w:jc w:val="both"/>
      </w:pPr>
    </w:p>
    <w:p w:rsidR="005E22CA" w:rsidRPr="00D8474C" w:rsidRDefault="005E22CA" w:rsidP="00D8474C">
      <w:pPr>
        <w:pStyle w:val="Ttulo7"/>
        <w:tabs>
          <w:tab w:val="clear" w:pos="0"/>
          <w:tab w:val="left" w:pos="4280"/>
        </w:tabs>
        <w:ind w:left="4248"/>
        <w:jc w:val="both"/>
        <w:rPr>
          <w:rFonts w:ascii="Times New Roman" w:hAnsi="Times New Roman"/>
          <w:bCs w:val="0"/>
          <w:u w:val="none"/>
          <w:lang w:val="es-ES_tradnl"/>
        </w:rPr>
      </w:pPr>
    </w:p>
    <w:p w:rsidR="0029216A" w:rsidRPr="00D8474C" w:rsidRDefault="006312AE" w:rsidP="00D8474C">
      <w:pPr>
        <w:pStyle w:val="Ttulo7"/>
        <w:tabs>
          <w:tab w:val="clear" w:pos="0"/>
          <w:tab w:val="left" w:pos="4280"/>
        </w:tabs>
        <w:ind w:left="4248"/>
        <w:jc w:val="both"/>
        <w:rPr>
          <w:rFonts w:ascii="Times New Roman" w:hAnsi="Times New Roman"/>
          <w:bCs w:val="0"/>
          <w:u w:val="none"/>
          <w:lang w:val="es-ES_tradnl"/>
        </w:rPr>
      </w:pPr>
      <w:r w:rsidRPr="00D8474C">
        <w:rPr>
          <w:rFonts w:ascii="Times New Roman" w:hAnsi="Times New Roman"/>
          <w:bCs w:val="0"/>
          <w:u w:val="none"/>
          <w:lang w:val="es-ES_tradnl"/>
        </w:rPr>
        <w:t>San José,</w:t>
      </w:r>
      <w:r w:rsidR="00D93E61" w:rsidRPr="00D8474C">
        <w:rPr>
          <w:rFonts w:ascii="Times New Roman" w:hAnsi="Times New Roman"/>
          <w:bCs w:val="0"/>
          <w:u w:val="none"/>
          <w:lang w:val="es-ES_tradnl"/>
        </w:rPr>
        <w:t xml:space="preserve"> </w:t>
      </w:r>
      <w:r w:rsidR="00EF0803" w:rsidRPr="00D8474C">
        <w:rPr>
          <w:rFonts w:ascii="Times New Roman" w:hAnsi="Times New Roman"/>
          <w:bCs w:val="0"/>
          <w:u w:val="none"/>
          <w:lang w:val="es-ES_tradnl"/>
        </w:rPr>
        <w:t>1</w:t>
      </w:r>
      <w:r w:rsidR="00D930B6" w:rsidRPr="00D8474C">
        <w:rPr>
          <w:rFonts w:ascii="Times New Roman" w:hAnsi="Times New Roman"/>
          <w:bCs w:val="0"/>
          <w:u w:val="none"/>
          <w:lang w:val="es-ES_tradnl"/>
        </w:rPr>
        <w:t xml:space="preserve"> </w:t>
      </w:r>
      <w:r w:rsidR="006A694A" w:rsidRPr="00D8474C">
        <w:rPr>
          <w:rFonts w:ascii="Times New Roman" w:hAnsi="Times New Roman"/>
          <w:bCs w:val="0"/>
          <w:u w:val="none"/>
          <w:lang w:val="es-ES_tradnl"/>
        </w:rPr>
        <w:t xml:space="preserve">de </w:t>
      </w:r>
      <w:r w:rsidR="002A6314" w:rsidRPr="00D8474C">
        <w:rPr>
          <w:rFonts w:ascii="Times New Roman" w:hAnsi="Times New Roman"/>
          <w:bCs w:val="0"/>
          <w:u w:val="none"/>
          <w:lang w:val="es-ES_tradnl"/>
        </w:rPr>
        <w:t>agosto</w:t>
      </w:r>
      <w:r w:rsidR="00EF0803" w:rsidRPr="00D8474C">
        <w:rPr>
          <w:rFonts w:ascii="Times New Roman" w:hAnsi="Times New Roman"/>
          <w:bCs w:val="0"/>
          <w:u w:val="none"/>
          <w:lang w:val="es-ES_tradnl"/>
        </w:rPr>
        <w:t xml:space="preserve"> </w:t>
      </w:r>
      <w:r w:rsidR="00116851" w:rsidRPr="00D8474C">
        <w:rPr>
          <w:rFonts w:ascii="Times New Roman" w:hAnsi="Times New Roman"/>
          <w:bCs w:val="0"/>
          <w:u w:val="none"/>
          <w:lang w:val="es-ES_tradnl"/>
        </w:rPr>
        <w:t>de 201</w:t>
      </w:r>
      <w:r w:rsidR="00801835" w:rsidRPr="00D8474C">
        <w:rPr>
          <w:rFonts w:ascii="Times New Roman" w:hAnsi="Times New Roman"/>
          <w:bCs w:val="0"/>
          <w:u w:val="none"/>
          <w:lang w:val="es-ES_tradnl"/>
        </w:rPr>
        <w:t>9</w:t>
      </w:r>
    </w:p>
    <w:p w:rsidR="0029216A" w:rsidRPr="00D8474C" w:rsidRDefault="00116851" w:rsidP="00D8474C">
      <w:pPr>
        <w:pStyle w:val="Ttulo7"/>
        <w:tabs>
          <w:tab w:val="clear" w:pos="0"/>
          <w:tab w:val="left" w:pos="4280"/>
        </w:tabs>
        <w:ind w:left="4248"/>
        <w:jc w:val="both"/>
        <w:rPr>
          <w:rFonts w:ascii="Times New Roman" w:hAnsi="Times New Roman"/>
          <w:u w:val="none"/>
          <w:lang w:val="es-ES_tradnl"/>
        </w:rPr>
      </w:pPr>
      <w:proofErr w:type="spellStart"/>
      <w:r w:rsidRPr="00D8474C">
        <w:rPr>
          <w:rFonts w:ascii="Times New Roman" w:hAnsi="Times New Roman"/>
          <w:u w:val="none"/>
          <w:lang w:val="es-ES_tradnl"/>
        </w:rPr>
        <w:t>N°</w:t>
      </w:r>
      <w:proofErr w:type="spellEnd"/>
      <w:r w:rsidRPr="00D8474C">
        <w:rPr>
          <w:rFonts w:ascii="Times New Roman" w:hAnsi="Times New Roman"/>
          <w:u w:val="none"/>
          <w:lang w:val="es-ES_tradnl"/>
        </w:rPr>
        <w:t xml:space="preserve"> </w:t>
      </w:r>
      <w:r w:rsidR="002A6314" w:rsidRPr="00D8474C">
        <w:rPr>
          <w:rFonts w:ascii="Times New Roman" w:hAnsi="Times New Roman"/>
          <w:u w:val="none"/>
          <w:lang w:val="es-ES_tradnl"/>
        </w:rPr>
        <w:t>7</w:t>
      </w:r>
      <w:r w:rsidR="003214D8" w:rsidRPr="00D8474C">
        <w:rPr>
          <w:rFonts w:ascii="Times New Roman" w:hAnsi="Times New Roman"/>
          <w:u w:val="none"/>
          <w:lang w:val="es-ES_tradnl"/>
        </w:rPr>
        <w:t>81</w:t>
      </w:r>
      <w:r w:rsidR="00D8474C">
        <w:rPr>
          <w:rFonts w:ascii="Times New Roman" w:hAnsi="Times New Roman"/>
          <w:u w:val="none"/>
          <w:lang w:val="es-ES_tradnl"/>
        </w:rPr>
        <w:t>3</w:t>
      </w:r>
      <w:r w:rsidRPr="00D8474C">
        <w:rPr>
          <w:rFonts w:ascii="Times New Roman" w:hAnsi="Times New Roman"/>
          <w:u w:val="none"/>
          <w:lang w:val="es-ES_tradnl"/>
        </w:rPr>
        <w:t>-1</w:t>
      </w:r>
      <w:r w:rsidR="00801835" w:rsidRPr="00D8474C">
        <w:rPr>
          <w:rFonts w:ascii="Times New Roman" w:hAnsi="Times New Roman"/>
          <w:u w:val="none"/>
          <w:lang w:val="es-ES_tradnl"/>
        </w:rPr>
        <w:t>9</w:t>
      </w:r>
    </w:p>
    <w:p w:rsidR="0029216A" w:rsidRPr="00D8474C" w:rsidRDefault="0029216A" w:rsidP="00D8474C">
      <w:pPr>
        <w:pStyle w:val="Ttulo7"/>
        <w:tabs>
          <w:tab w:val="clear" w:pos="0"/>
          <w:tab w:val="left" w:pos="4280"/>
        </w:tabs>
        <w:ind w:left="4248"/>
        <w:jc w:val="both"/>
        <w:rPr>
          <w:rFonts w:ascii="Times New Roman" w:hAnsi="Times New Roman"/>
          <w:u w:val="none"/>
          <w:lang w:val="es-CR"/>
        </w:rPr>
      </w:pPr>
      <w:r w:rsidRPr="00D8474C">
        <w:rPr>
          <w:rFonts w:ascii="Times New Roman" w:hAnsi="Times New Roman"/>
          <w:u w:val="none"/>
          <w:lang w:val="es-CR"/>
        </w:rPr>
        <w:t>Al contestar refiérase a este # de oficio</w:t>
      </w:r>
    </w:p>
    <w:p w:rsidR="0029216A" w:rsidRPr="00D8474C" w:rsidRDefault="0029216A" w:rsidP="00D8474C">
      <w:pPr>
        <w:jc w:val="both"/>
        <w:rPr>
          <w:b/>
          <w:bCs/>
        </w:rPr>
      </w:pPr>
    </w:p>
    <w:p w:rsidR="00D8474C" w:rsidRPr="00647547" w:rsidRDefault="00D8474C" w:rsidP="00975808">
      <w:pPr>
        <w:autoSpaceDE w:val="0"/>
        <w:snapToGrid w:val="0"/>
        <w:jc w:val="both"/>
        <w:rPr>
          <w:b/>
          <w:bCs/>
        </w:rPr>
      </w:pPr>
      <w:r w:rsidRPr="00647547">
        <w:rPr>
          <w:b/>
          <w:bCs/>
        </w:rPr>
        <w:t>Señora</w:t>
      </w:r>
    </w:p>
    <w:p w:rsidR="00D8474C" w:rsidRPr="00647547" w:rsidRDefault="00D8474C" w:rsidP="00975808">
      <w:pPr>
        <w:autoSpaceDE w:val="0"/>
        <w:snapToGrid w:val="0"/>
        <w:rPr>
          <w:b/>
          <w:bCs/>
        </w:rPr>
      </w:pPr>
      <w:r w:rsidRPr="00647547">
        <w:rPr>
          <w:b/>
          <w:bCs/>
        </w:rPr>
        <w:t>Máster Ana Eugenia Romero Jenkins</w:t>
      </w:r>
    </w:p>
    <w:p w:rsidR="00D8474C" w:rsidRPr="00647547" w:rsidRDefault="00D8474C" w:rsidP="00975808">
      <w:pPr>
        <w:autoSpaceDE w:val="0"/>
        <w:rPr>
          <w:b/>
          <w:bCs/>
        </w:rPr>
      </w:pPr>
      <w:r w:rsidRPr="00647547">
        <w:rPr>
          <w:b/>
          <w:bCs/>
        </w:rPr>
        <w:t xml:space="preserve">Directora Ejecutiva </w:t>
      </w:r>
    </w:p>
    <w:p w:rsidR="00D8474C" w:rsidRPr="00647547" w:rsidRDefault="00D8474C" w:rsidP="00975808">
      <w:pPr>
        <w:rPr>
          <w:b/>
          <w:bCs/>
        </w:rPr>
      </w:pPr>
    </w:p>
    <w:p w:rsidR="00D8474C" w:rsidRPr="00647547" w:rsidRDefault="00D8474C" w:rsidP="00975808">
      <w:pPr>
        <w:autoSpaceDE w:val="0"/>
        <w:rPr>
          <w:b/>
          <w:bCs/>
        </w:rPr>
      </w:pPr>
      <w:r w:rsidRPr="00647547">
        <w:rPr>
          <w:b/>
          <w:bCs/>
        </w:rPr>
        <w:t>Estimada señora:</w:t>
      </w:r>
    </w:p>
    <w:p w:rsidR="00EF0803" w:rsidRPr="00D8474C" w:rsidRDefault="00EF0803" w:rsidP="00D8474C"/>
    <w:p w:rsidR="0029216A" w:rsidRPr="00D8474C" w:rsidRDefault="0029216A" w:rsidP="00D8474C">
      <w:pPr>
        <w:ind w:firstLine="708"/>
        <w:jc w:val="both"/>
      </w:pPr>
      <w:r w:rsidRPr="00D8474C">
        <w:t xml:space="preserve">Para su estimable conocimiento y fines consiguientes, le transcribo el acuerdo tomado por el Consejo Superior del Poder Judicial, en la sesión </w:t>
      </w:r>
      <w:proofErr w:type="spellStart"/>
      <w:r w:rsidR="0087670A" w:rsidRPr="00D8474C">
        <w:rPr>
          <w:b/>
          <w:bCs/>
        </w:rPr>
        <w:t>N°</w:t>
      </w:r>
      <w:proofErr w:type="spellEnd"/>
      <w:r w:rsidR="0087670A" w:rsidRPr="00D8474C">
        <w:rPr>
          <w:b/>
          <w:bCs/>
        </w:rPr>
        <w:t xml:space="preserve"> </w:t>
      </w:r>
      <w:r w:rsidR="00EF0803" w:rsidRPr="00D8474C">
        <w:rPr>
          <w:b/>
          <w:bCs/>
        </w:rPr>
        <w:t>67</w:t>
      </w:r>
      <w:r w:rsidR="00D30FE0" w:rsidRPr="00D8474C">
        <w:rPr>
          <w:b/>
          <w:bCs/>
        </w:rPr>
        <w:t>-1</w:t>
      </w:r>
      <w:r w:rsidR="00801835" w:rsidRPr="00D8474C">
        <w:rPr>
          <w:b/>
          <w:bCs/>
        </w:rPr>
        <w:t>9</w:t>
      </w:r>
      <w:r w:rsidR="00D930B6" w:rsidRPr="00D8474C">
        <w:rPr>
          <w:b/>
          <w:bCs/>
        </w:rPr>
        <w:t xml:space="preserve"> </w:t>
      </w:r>
      <w:r w:rsidR="00D930B6" w:rsidRPr="00D8474C">
        <w:rPr>
          <w:bCs/>
        </w:rPr>
        <w:t>c</w:t>
      </w:r>
      <w:r w:rsidRPr="00D8474C">
        <w:t>elebrada el</w:t>
      </w:r>
      <w:r w:rsidR="004C65F3" w:rsidRPr="00D8474C">
        <w:t xml:space="preserve"> </w:t>
      </w:r>
      <w:r w:rsidR="00EF0803" w:rsidRPr="00D8474C">
        <w:rPr>
          <w:b/>
        </w:rPr>
        <w:t>30</w:t>
      </w:r>
      <w:r w:rsidR="00283611" w:rsidRPr="00D8474C">
        <w:rPr>
          <w:b/>
          <w:bCs/>
        </w:rPr>
        <w:t xml:space="preserve"> d</w:t>
      </w:r>
      <w:r w:rsidRPr="00D8474C">
        <w:rPr>
          <w:b/>
          <w:bCs/>
        </w:rPr>
        <w:t xml:space="preserve">e </w:t>
      </w:r>
      <w:r w:rsidR="00EF0803" w:rsidRPr="00D8474C">
        <w:rPr>
          <w:b/>
          <w:bCs/>
        </w:rPr>
        <w:t xml:space="preserve">julio </w:t>
      </w:r>
      <w:r w:rsidR="00CD1D73" w:rsidRPr="00D8474C">
        <w:rPr>
          <w:b/>
          <w:bCs/>
        </w:rPr>
        <w:t>del 201</w:t>
      </w:r>
      <w:r w:rsidR="00801835" w:rsidRPr="00D8474C">
        <w:rPr>
          <w:b/>
          <w:bCs/>
        </w:rPr>
        <w:t>9</w:t>
      </w:r>
      <w:r w:rsidR="00B43F30" w:rsidRPr="00D8474C">
        <w:rPr>
          <w:b/>
          <w:bCs/>
        </w:rPr>
        <w:t>,</w:t>
      </w:r>
      <w:r w:rsidRPr="00D8474C">
        <w:t xml:space="preserve"> que literalmente dice:</w:t>
      </w:r>
    </w:p>
    <w:p w:rsidR="0029216A" w:rsidRPr="00D8474C" w:rsidRDefault="0029216A" w:rsidP="00D8474C">
      <w:pPr>
        <w:ind w:firstLine="15"/>
        <w:jc w:val="both"/>
      </w:pPr>
    </w:p>
    <w:p w:rsidR="00D8474C" w:rsidRPr="00D8474C" w:rsidRDefault="003214D8" w:rsidP="00D8474C">
      <w:pPr>
        <w:pStyle w:val="Ttulo2"/>
        <w:jc w:val="center"/>
        <w:rPr>
          <w:b w:val="0"/>
          <w:bCs w:val="0"/>
          <w:color w:val="FF0000"/>
        </w:rPr>
      </w:pPr>
      <w:r w:rsidRPr="00D8474C">
        <w:rPr>
          <w:rFonts w:ascii="Times New Roman" w:hAnsi="Times New Roman" w:cs="Times New Roman"/>
          <w:b w:val="0"/>
          <w:sz w:val="24"/>
          <w:szCs w:val="24"/>
        </w:rPr>
        <w:t>“</w:t>
      </w:r>
      <w:bookmarkStart w:id="0" w:name="_Toc15032962"/>
      <w:r w:rsidR="00D8474C" w:rsidRPr="00D8474C">
        <w:rPr>
          <w:rFonts w:ascii="Times New Roman" w:hAnsi="Times New Roman" w:cs="Times New Roman"/>
          <w:i w:val="0"/>
          <w:iCs w:val="0"/>
          <w:sz w:val="24"/>
          <w:szCs w:val="24"/>
          <w:u w:val="single"/>
        </w:rPr>
        <w:t>ARTÍCULO V</w:t>
      </w:r>
      <w:bookmarkEnd w:id="0"/>
    </w:p>
    <w:p w:rsidR="00D8474C" w:rsidRPr="00D8474C" w:rsidRDefault="00D8474C" w:rsidP="00D8474C">
      <w:pPr>
        <w:autoSpaceDE w:val="0"/>
        <w:autoSpaceDN w:val="0"/>
        <w:jc w:val="both"/>
        <w:rPr>
          <w:b/>
          <w:bCs/>
          <w:color w:val="FF0000"/>
        </w:rPr>
      </w:pPr>
    </w:p>
    <w:p w:rsidR="00D8474C" w:rsidRPr="00D8474C" w:rsidRDefault="00D8474C" w:rsidP="00D8474C">
      <w:pPr>
        <w:jc w:val="both"/>
        <w:rPr>
          <w:b/>
          <w:lang w:val="es-CR"/>
        </w:rPr>
      </w:pPr>
      <w:r w:rsidRPr="00D8474C">
        <w:rPr>
          <w:b/>
          <w:lang w:val="es-CR"/>
        </w:rPr>
        <w:t xml:space="preserve">Documento </w:t>
      </w:r>
      <w:proofErr w:type="spellStart"/>
      <w:r w:rsidRPr="00D8474C">
        <w:rPr>
          <w:b/>
          <w:lang w:val="es-CR"/>
        </w:rPr>
        <w:t>N°</w:t>
      </w:r>
      <w:proofErr w:type="spellEnd"/>
      <w:r w:rsidRPr="00D8474C">
        <w:rPr>
          <w:b/>
          <w:lang w:val="es-CR"/>
        </w:rPr>
        <w:t xml:space="preserve"> 13236-18 / 8645-19.</w:t>
      </w:r>
    </w:p>
    <w:p w:rsidR="00D8474C" w:rsidRDefault="00D8474C" w:rsidP="00D8474C">
      <w:pPr>
        <w:ind w:firstLine="708"/>
        <w:jc w:val="both"/>
        <w:rPr>
          <w:lang w:val="es-CR"/>
        </w:rPr>
      </w:pPr>
    </w:p>
    <w:p w:rsidR="00D8474C" w:rsidRPr="00D8474C" w:rsidRDefault="00D8474C" w:rsidP="00D8474C">
      <w:pPr>
        <w:ind w:firstLine="708"/>
        <w:jc w:val="both"/>
        <w:rPr>
          <w:lang w:val="es-CR"/>
        </w:rPr>
      </w:pPr>
      <w:r w:rsidRPr="00D8474C">
        <w:rPr>
          <w:lang w:val="es-CR"/>
        </w:rPr>
        <w:t xml:space="preserve">La máster Ana Eugenia Romero Jenkins, Directora Ejecutiva, en oficio número 3165-DE-2019 del 10 de julio de 2019, remitió el oficio </w:t>
      </w:r>
      <w:proofErr w:type="spellStart"/>
      <w:r w:rsidRPr="00D8474C">
        <w:rPr>
          <w:lang w:val="es-CR"/>
        </w:rPr>
        <w:t>N°</w:t>
      </w:r>
      <w:proofErr w:type="spellEnd"/>
      <w:r w:rsidRPr="00D8474C">
        <w:rPr>
          <w:lang w:val="es-CR"/>
        </w:rPr>
        <w:t xml:space="preserve"> 286-SC-2019 de 9 de julio de 2019, suscrito por la licenciada Emma López Ramírez, </w:t>
      </w:r>
      <w:proofErr w:type="gramStart"/>
      <w:r w:rsidRPr="00D8474C">
        <w:rPr>
          <w:lang w:val="es-CR"/>
        </w:rPr>
        <w:t>Jefa</w:t>
      </w:r>
      <w:proofErr w:type="gramEnd"/>
      <w:r w:rsidRPr="00D8474C">
        <w:rPr>
          <w:lang w:val="es-CR"/>
        </w:rPr>
        <w:t xml:space="preserve"> interina del Departamento de Financiero Contable, en donde remite Informe de los Estados</w:t>
      </w:r>
      <w:bookmarkStart w:id="1" w:name="_GoBack"/>
      <w:bookmarkEnd w:id="1"/>
      <w:r w:rsidRPr="00D8474C">
        <w:rPr>
          <w:lang w:val="es-CR"/>
        </w:rPr>
        <w:t xml:space="preserve"> Financieros del Fondo de Jubilaciones y Pensiones del Poder Judicial al 30 de junio de 2019, que literalmente dice:</w:t>
      </w:r>
    </w:p>
    <w:p w:rsidR="00D8474C" w:rsidRDefault="00D8474C" w:rsidP="00D8474C">
      <w:pPr>
        <w:ind w:left="851" w:right="851" w:firstLine="709"/>
        <w:jc w:val="both"/>
        <w:rPr>
          <w:lang w:val="es-CR"/>
        </w:rPr>
      </w:pPr>
    </w:p>
    <w:p w:rsidR="00D8474C" w:rsidRPr="00D8474C" w:rsidRDefault="00D8474C" w:rsidP="00D8474C">
      <w:pPr>
        <w:ind w:left="851" w:right="851" w:firstLine="709"/>
        <w:jc w:val="both"/>
      </w:pPr>
      <w:r w:rsidRPr="00D8474C">
        <w:rPr>
          <w:lang w:val="es-CR"/>
        </w:rPr>
        <w:t>“</w:t>
      </w:r>
      <w:r w:rsidRPr="00D8474C">
        <w:t>Adjunto se remite el informe trimestral de los estados financieros del Fondo de Jubilaciones y Pensiones al 30 de junio 2019, dicho documento se presenta en dos formatos, el primero de ellos comprende como tal el Estado Financiero y se encuentra elaborado en formato Excel, el segundo comprende las Políticas Contables del Fondo de Jubilaciones y Pensiones del Poder Judicial y está hecho en formato PDF.</w:t>
      </w:r>
    </w:p>
    <w:p w:rsidR="00D8474C" w:rsidRPr="00D8474C" w:rsidRDefault="00D8474C" w:rsidP="00D8474C">
      <w:pPr>
        <w:ind w:left="851" w:right="851" w:firstLine="709"/>
        <w:jc w:val="both"/>
      </w:pPr>
    </w:p>
    <w:p w:rsidR="00D8474C" w:rsidRPr="00D8474C" w:rsidRDefault="00D8474C" w:rsidP="00D8474C">
      <w:pPr>
        <w:ind w:left="851" w:right="851" w:firstLine="709"/>
        <w:jc w:val="both"/>
      </w:pPr>
      <w:r w:rsidRPr="00D8474C">
        <w:t>El estado financiero se encuentra conformado por los siguientes balances:</w:t>
      </w:r>
    </w:p>
    <w:p w:rsidR="00D8474C" w:rsidRPr="00D8474C" w:rsidRDefault="00D8474C" w:rsidP="00D8474C">
      <w:pPr>
        <w:ind w:left="851" w:right="851" w:firstLine="709"/>
        <w:jc w:val="both"/>
      </w:pPr>
    </w:p>
    <w:p w:rsidR="00D8474C" w:rsidRPr="00D8474C" w:rsidRDefault="00D8474C" w:rsidP="00D8474C">
      <w:pPr>
        <w:numPr>
          <w:ilvl w:val="0"/>
          <w:numId w:val="9"/>
        </w:numPr>
        <w:tabs>
          <w:tab w:val="clear" w:pos="720"/>
          <w:tab w:val="left" w:pos="709"/>
        </w:tabs>
        <w:ind w:left="851" w:right="851" w:firstLine="709"/>
        <w:jc w:val="both"/>
        <w:rPr>
          <w:lang w:val="es-ES_tradnl"/>
        </w:rPr>
      </w:pPr>
      <w:r w:rsidRPr="00D8474C">
        <w:rPr>
          <w:lang w:val="es-ES_tradnl"/>
        </w:rPr>
        <w:t>Balance de Comprobación.</w:t>
      </w:r>
    </w:p>
    <w:p w:rsidR="00D8474C" w:rsidRPr="00D8474C" w:rsidRDefault="00D8474C" w:rsidP="00D8474C">
      <w:pPr>
        <w:tabs>
          <w:tab w:val="left" w:pos="709"/>
        </w:tabs>
        <w:ind w:left="1560" w:right="851"/>
        <w:jc w:val="both"/>
        <w:rPr>
          <w:lang w:val="es-ES_tradnl"/>
        </w:rPr>
      </w:pPr>
    </w:p>
    <w:p w:rsidR="00D8474C" w:rsidRPr="00D8474C" w:rsidRDefault="00D8474C" w:rsidP="00D8474C">
      <w:pPr>
        <w:numPr>
          <w:ilvl w:val="0"/>
          <w:numId w:val="9"/>
        </w:numPr>
        <w:tabs>
          <w:tab w:val="clear" w:pos="720"/>
          <w:tab w:val="left" w:pos="709"/>
        </w:tabs>
        <w:ind w:left="851" w:right="851" w:firstLine="709"/>
        <w:jc w:val="both"/>
        <w:rPr>
          <w:lang w:val="es-ES_tradnl"/>
        </w:rPr>
      </w:pPr>
      <w:r w:rsidRPr="00D8474C">
        <w:rPr>
          <w:lang w:val="es-ES_tradnl"/>
        </w:rPr>
        <w:t>Estado de Cambios en Activos Netos Disponibles para Beneficios</w:t>
      </w:r>
    </w:p>
    <w:p w:rsidR="00D8474C" w:rsidRPr="00D8474C" w:rsidRDefault="00D8474C" w:rsidP="00D8474C">
      <w:pPr>
        <w:tabs>
          <w:tab w:val="left" w:pos="709"/>
        </w:tabs>
        <w:ind w:left="1560" w:right="851"/>
        <w:jc w:val="both"/>
        <w:rPr>
          <w:lang w:val="es-ES_tradnl"/>
        </w:rPr>
      </w:pPr>
    </w:p>
    <w:p w:rsidR="00D8474C" w:rsidRPr="00D8474C" w:rsidRDefault="00D8474C" w:rsidP="00D8474C">
      <w:pPr>
        <w:numPr>
          <w:ilvl w:val="0"/>
          <w:numId w:val="9"/>
        </w:numPr>
        <w:tabs>
          <w:tab w:val="clear" w:pos="720"/>
          <w:tab w:val="left" w:pos="709"/>
        </w:tabs>
        <w:ind w:left="851" w:right="851" w:firstLine="709"/>
        <w:jc w:val="both"/>
        <w:rPr>
          <w:lang w:val="es-ES_tradnl"/>
        </w:rPr>
      </w:pPr>
      <w:r w:rsidRPr="00D8474C">
        <w:rPr>
          <w:lang w:val="es-ES_tradnl"/>
        </w:rPr>
        <w:lastRenderedPageBreak/>
        <w:t>Estado de Activos Netos Disponibles para Beneficios</w:t>
      </w:r>
    </w:p>
    <w:p w:rsidR="00D8474C" w:rsidRPr="00D8474C" w:rsidRDefault="00D8474C" w:rsidP="00D8474C">
      <w:pPr>
        <w:ind w:left="851" w:right="851" w:firstLine="709"/>
        <w:jc w:val="both"/>
        <w:rPr>
          <w:lang w:val="es-ES_tradnl"/>
        </w:rPr>
      </w:pPr>
    </w:p>
    <w:p w:rsidR="00D8474C" w:rsidRPr="00D8474C" w:rsidRDefault="00D8474C" w:rsidP="00D8474C">
      <w:pPr>
        <w:ind w:left="851" w:right="851" w:firstLine="709"/>
        <w:jc w:val="both"/>
        <w:rPr>
          <w:lang w:val="es-ES_tradnl"/>
        </w:rPr>
      </w:pPr>
      <w:r w:rsidRPr="00D8474C">
        <w:rPr>
          <w:lang w:val="es-ES_tradnl"/>
        </w:rPr>
        <w:t>El documento de Políticas Contables del Fondo comprende aquellas reseñas históricas, aspectos generales, ciclos contables sobre aportes, inversiones, cuentas por cobrar, cuentas por pagar, reconocimiento de tiempo servido, préstamos, activos intangibles, cuentas de orden y otras condiciones.</w:t>
      </w:r>
    </w:p>
    <w:p w:rsidR="00D8474C" w:rsidRPr="00D8474C" w:rsidRDefault="00D8474C" w:rsidP="00D8474C">
      <w:pPr>
        <w:ind w:left="851" w:right="851" w:firstLine="709"/>
        <w:jc w:val="both"/>
        <w:rPr>
          <w:lang w:val="es-ES_tradnl"/>
        </w:rPr>
      </w:pPr>
    </w:p>
    <w:p w:rsidR="00D8474C" w:rsidRPr="00D8474C" w:rsidRDefault="00D8474C" w:rsidP="00D8474C">
      <w:pPr>
        <w:ind w:left="851" w:right="851" w:firstLine="709"/>
        <w:jc w:val="both"/>
        <w:rPr>
          <w:lang w:val="es-ES_tradnl"/>
        </w:rPr>
      </w:pPr>
      <w:r w:rsidRPr="00D8474C">
        <w:rPr>
          <w:lang w:val="es-ES_tradnl"/>
        </w:rPr>
        <w:t xml:space="preserve">Por otra parte, se indica que dicho informe fue remitido a la Superintendencia de Pensiones mediante correo electrónico, y se envió para su publicación en la página oficial del Fondo de Jubilaciones y Pensiones del Poder Judicial. </w:t>
      </w:r>
    </w:p>
    <w:p w:rsidR="00D8474C" w:rsidRPr="00D8474C" w:rsidRDefault="00D8474C" w:rsidP="00D8474C">
      <w:pPr>
        <w:ind w:left="851" w:right="851" w:firstLine="709"/>
        <w:rPr>
          <w:lang w:val="es-ES_tradnl"/>
        </w:rPr>
      </w:pPr>
    </w:p>
    <w:p w:rsidR="00D8474C" w:rsidRPr="00D8474C" w:rsidRDefault="00D8474C" w:rsidP="00D8474C">
      <w:pPr>
        <w:ind w:left="851" w:right="851" w:firstLine="709"/>
        <w:rPr>
          <w:lang w:val="es-ES_tradnl"/>
        </w:rPr>
      </w:pPr>
      <w:r w:rsidRPr="00D8474C">
        <w:rPr>
          <w:lang w:val="es-ES_tradnl"/>
        </w:rPr>
        <w:t>(…).”</w:t>
      </w:r>
    </w:p>
    <w:p w:rsidR="00D8474C" w:rsidRPr="00D8474C" w:rsidRDefault="00D8474C" w:rsidP="00D8474C">
      <w:pPr>
        <w:jc w:val="center"/>
        <w:rPr>
          <w:lang w:val="es-CR"/>
        </w:rPr>
      </w:pPr>
      <w:r w:rsidRPr="00D8474C">
        <w:rPr>
          <w:lang w:val="es-CR"/>
        </w:rPr>
        <w:t>-0-</w:t>
      </w:r>
    </w:p>
    <w:p w:rsidR="00D8474C" w:rsidRPr="00D8474C" w:rsidRDefault="00D8474C" w:rsidP="00D8474C">
      <w:pPr>
        <w:jc w:val="center"/>
        <w:rPr>
          <w:lang w:val="es-CR"/>
        </w:rPr>
      </w:pPr>
      <w:r w:rsidRPr="00D8474C">
        <w:rPr>
          <w:lang w:val="es-CR"/>
        </w:rPr>
        <w:object w:dxaOrig="1501"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7.4pt" o:ole="">
            <v:imagedata r:id="rId7" o:title=""/>
          </v:shape>
          <o:OLEObject Type="Embed" ProgID="AcroExch.Document.DC" ShapeID="_x0000_i1025" DrawAspect="Icon" ObjectID="_1626508718" r:id="rId8"/>
        </w:object>
      </w:r>
      <w:r w:rsidRPr="00D8474C">
        <w:rPr>
          <w:lang w:val="es-CR"/>
        </w:rPr>
        <w:object w:dxaOrig="1501" w:dyaOrig="940">
          <v:shape id="_x0000_i1026" type="#_x0000_t75" style="width:74.4pt;height:47.4pt" o:ole="">
            <v:imagedata r:id="rId9" o:title=""/>
          </v:shape>
          <o:OLEObject Type="Embed" ProgID="AcroExch.Document.DC" ShapeID="_x0000_i1026" DrawAspect="Icon" ObjectID="_1626508719" r:id="rId10"/>
        </w:object>
      </w:r>
      <w:r w:rsidRPr="00D8474C">
        <w:rPr>
          <w:lang w:val="es-CR"/>
        </w:rPr>
        <w:object w:dxaOrig="1501" w:dyaOrig="940">
          <v:shape id="_x0000_i1027" type="#_x0000_t75" style="width:74.4pt;height:47.4pt" o:ole="">
            <v:imagedata r:id="rId11" o:title=""/>
          </v:shape>
          <o:OLEObject Type="Embed" ProgID="Excel.Sheet.12" ShapeID="_x0000_i1027" DrawAspect="Icon" ObjectID="_1626508720" r:id="rId12"/>
        </w:object>
      </w:r>
    </w:p>
    <w:p w:rsidR="00D8474C" w:rsidRDefault="00D8474C" w:rsidP="00D8474C">
      <w:pPr>
        <w:spacing w:before="120" w:after="120"/>
        <w:ind w:firstLine="709"/>
        <w:jc w:val="both"/>
        <w:textAlignment w:val="center"/>
        <w:rPr>
          <w:lang w:val="es-ES_tradnl"/>
        </w:rPr>
      </w:pPr>
    </w:p>
    <w:p w:rsidR="00D8474C" w:rsidRPr="00D8474C" w:rsidRDefault="00D8474C" w:rsidP="00D8474C">
      <w:pPr>
        <w:spacing w:before="120" w:after="120"/>
        <w:ind w:firstLine="709"/>
        <w:jc w:val="both"/>
        <w:textAlignment w:val="center"/>
        <w:rPr>
          <w:rFonts w:eastAsia="Calibri"/>
          <w:color w:val="000000" w:themeColor="text1"/>
          <w:lang w:val="es-ES_tradnl"/>
        </w:rPr>
      </w:pPr>
      <w:r w:rsidRPr="00D8474C">
        <w:rPr>
          <w:lang w:val="es-ES_tradnl"/>
        </w:rPr>
        <w:t xml:space="preserve">Tomando en consideración la competencia que aún conserva transitoriamente este Consejo para conocer de los asuntos relacionados con la Administración del Fondo de Pensiones y Jubilaciones, según lo establecido en el Transitorio I de la Ley </w:t>
      </w:r>
      <w:proofErr w:type="spellStart"/>
      <w:r w:rsidRPr="00D8474C">
        <w:rPr>
          <w:lang w:val="es-ES_tradnl"/>
        </w:rPr>
        <w:t>N°</w:t>
      </w:r>
      <w:proofErr w:type="spellEnd"/>
      <w:r w:rsidRPr="00D8474C">
        <w:rPr>
          <w:lang w:val="es-ES_tradnl"/>
        </w:rPr>
        <w:t xml:space="preserve"> 9544, y en concordancia con el artículo 81 inciso 12) de la Ley Orgánica del Poder Judicial (Ley </w:t>
      </w:r>
      <w:proofErr w:type="spellStart"/>
      <w:r w:rsidRPr="00D8474C">
        <w:rPr>
          <w:lang w:val="es-ES_tradnl"/>
        </w:rPr>
        <w:t>N°</w:t>
      </w:r>
      <w:proofErr w:type="spellEnd"/>
      <w:r w:rsidRPr="00D8474C">
        <w:rPr>
          <w:lang w:val="es-ES_tradnl"/>
        </w:rPr>
        <w:t xml:space="preserve"> 7333) y lo dispuesto por la Corte Plena en sesión </w:t>
      </w:r>
      <w:proofErr w:type="spellStart"/>
      <w:r w:rsidRPr="00D8474C">
        <w:rPr>
          <w:lang w:val="es-ES_tradnl"/>
        </w:rPr>
        <w:t>N°</w:t>
      </w:r>
      <w:proofErr w:type="spellEnd"/>
      <w:r w:rsidRPr="00D8474C">
        <w:rPr>
          <w:lang w:val="es-ES_tradnl"/>
        </w:rPr>
        <w:t xml:space="preserve"> 53-18 celebrada el 19 de noviembre de 2018, artículo XXI; por mayoría</w:t>
      </w:r>
      <w:r w:rsidRPr="00D8474C">
        <w:rPr>
          <w:bCs/>
          <w:color w:val="000000" w:themeColor="text1"/>
          <w:lang w:val="es-ES_tradnl"/>
        </w:rPr>
        <w:t>,</w:t>
      </w:r>
      <w:r w:rsidRPr="00D8474C">
        <w:rPr>
          <w:b/>
          <w:color w:val="000000" w:themeColor="text1"/>
          <w:lang w:val="es-ES_tradnl"/>
        </w:rPr>
        <w:t xml:space="preserve"> se acordó</w:t>
      </w:r>
      <w:r w:rsidRPr="00D8474C">
        <w:rPr>
          <w:rFonts w:eastAsia="Calibri"/>
          <w:b/>
          <w:bCs/>
          <w:color w:val="000000" w:themeColor="text1"/>
          <w:lang w:val="es-ES_tradnl"/>
        </w:rPr>
        <w:t>:</w:t>
      </w:r>
      <w:r w:rsidRPr="00D8474C">
        <w:rPr>
          <w:rFonts w:eastAsia="Calibri"/>
          <w:color w:val="000000" w:themeColor="text1"/>
          <w:lang w:val="es-ES_tradnl"/>
        </w:rPr>
        <w:t xml:space="preserve"> </w:t>
      </w:r>
      <w:r w:rsidRPr="00D8474C">
        <w:rPr>
          <w:rFonts w:eastAsia="Calibri"/>
          <w:b/>
          <w:bCs/>
          <w:color w:val="000000" w:themeColor="text1"/>
          <w:lang w:val="es-ES_tradnl"/>
        </w:rPr>
        <w:t xml:space="preserve">1.) </w:t>
      </w:r>
      <w:r w:rsidRPr="00D8474C">
        <w:rPr>
          <w:rFonts w:eastAsia="Calibri"/>
          <w:color w:val="000000" w:themeColor="text1"/>
          <w:lang w:val="es-ES_tradnl"/>
        </w:rPr>
        <w:t xml:space="preserve">Tener por rendido el informe </w:t>
      </w:r>
      <w:proofErr w:type="spellStart"/>
      <w:r w:rsidRPr="00D8474C">
        <w:rPr>
          <w:bCs/>
          <w:color w:val="000000" w:themeColor="text1"/>
          <w:lang w:eastAsia="es-CR"/>
        </w:rPr>
        <w:t>N°</w:t>
      </w:r>
      <w:proofErr w:type="spellEnd"/>
      <w:r w:rsidRPr="00D8474C">
        <w:rPr>
          <w:bCs/>
          <w:color w:val="000000" w:themeColor="text1"/>
          <w:lang w:eastAsia="es-CR"/>
        </w:rPr>
        <w:t xml:space="preserve"> 3165-DE-2019, de la Dirección Ejecutiva, </w:t>
      </w:r>
      <w:r w:rsidRPr="00D8474C">
        <w:rPr>
          <w:color w:val="000000" w:themeColor="text1"/>
          <w:lang w:eastAsia="es-CR"/>
        </w:rPr>
        <w:t xml:space="preserve">referente al </w:t>
      </w:r>
      <w:r w:rsidRPr="00D8474C">
        <w:rPr>
          <w:bCs/>
          <w:color w:val="000000" w:themeColor="text1"/>
          <w:lang w:val="es-ES_tradnl" w:eastAsia="es-CR"/>
        </w:rPr>
        <w:t>“Informe de los Estados Financieros del Fondo de Jubilaciones y Pensiones del Poder Judicial al 30 de junio de 2019”.</w:t>
      </w:r>
      <w:r w:rsidRPr="00D8474C">
        <w:rPr>
          <w:rFonts w:eastAsia="Calibri"/>
          <w:color w:val="000000" w:themeColor="text1"/>
          <w:lang w:val="es-ES_tradnl"/>
        </w:rPr>
        <w:t xml:space="preserve"> </w:t>
      </w:r>
      <w:r w:rsidRPr="00D8474C">
        <w:rPr>
          <w:rFonts w:eastAsia="Calibri"/>
          <w:b/>
          <w:bCs/>
          <w:color w:val="000000" w:themeColor="text1"/>
          <w:lang w:val="es-ES_tradnl"/>
        </w:rPr>
        <w:t>2.)</w:t>
      </w:r>
      <w:r w:rsidRPr="00D8474C">
        <w:rPr>
          <w:rFonts w:eastAsia="Calibri"/>
          <w:color w:val="000000" w:themeColor="text1"/>
          <w:lang w:val="es-ES_tradnl"/>
        </w:rPr>
        <w:t xml:space="preserve"> Tomar nota del estado financiero del Fondo conformado por Balance de Comprobación, Estado de Cambios en Activos Netos Disponibles, Estado de Activos Netos Disponibles para Beneficios; así como, de las Políticas Contables. </w:t>
      </w:r>
      <w:r w:rsidRPr="00D8474C">
        <w:rPr>
          <w:rFonts w:eastAsia="Calibri"/>
          <w:b/>
          <w:color w:val="000000" w:themeColor="text1"/>
          <w:lang w:val="es-ES_tradnl"/>
        </w:rPr>
        <w:t>3.)</w:t>
      </w:r>
      <w:r w:rsidRPr="00D8474C">
        <w:rPr>
          <w:rFonts w:eastAsia="Calibri"/>
          <w:color w:val="000000" w:themeColor="text1"/>
          <w:lang w:val="es-ES_tradnl"/>
        </w:rPr>
        <w:t xml:space="preserve"> Hacer este acuerdo de conocimiento de la Auditoría Judicial, del Departamento de Financiero Contable, de las Asociaciones y Sindicatos de Empleados Judiciales acreditadas en la Secretaría General de la Corte, y de la Comisión de Vigilancia del Fondo de Jubilaciones y Pensiones del Poder Judicial. </w:t>
      </w:r>
    </w:p>
    <w:p w:rsidR="00D8474C" w:rsidRDefault="00D8474C" w:rsidP="00D8474C">
      <w:pPr>
        <w:spacing w:before="120" w:after="120"/>
        <w:ind w:firstLine="709"/>
        <w:jc w:val="both"/>
        <w:textAlignment w:val="center"/>
        <w:rPr>
          <w:lang w:val="es-ES_tradnl"/>
        </w:rPr>
      </w:pPr>
    </w:p>
    <w:p w:rsidR="00294863" w:rsidRPr="00D8474C" w:rsidRDefault="00D8474C" w:rsidP="00D8474C">
      <w:pPr>
        <w:spacing w:before="120" w:after="120"/>
        <w:ind w:firstLine="709"/>
        <w:jc w:val="both"/>
        <w:textAlignment w:val="center"/>
        <w:rPr>
          <w:b/>
          <w:bCs/>
          <w:lang w:val="es-CR"/>
        </w:rPr>
      </w:pPr>
      <w:r w:rsidRPr="00D8474C">
        <w:rPr>
          <w:lang w:val="es-ES_tradnl"/>
        </w:rPr>
        <w:t xml:space="preserve">El integrante Carlos Montero Zúñiga votó por no conocer los asuntos referentes a la Administración del Fondo, debido a que considera que el Consejo Superior perdió la competencia para administrar el Fondo de Jubilaciones y Pensiones del Poder Judicial. Ya que las atribuciones que otorgó el transitorio 1 de la ley </w:t>
      </w:r>
      <w:proofErr w:type="spellStart"/>
      <w:r w:rsidRPr="00D8474C">
        <w:rPr>
          <w:lang w:val="es-ES_tradnl"/>
        </w:rPr>
        <w:t>N°</w:t>
      </w:r>
      <w:proofErr w:type="spellEnd"/>
      <w:r w:rsidRPr="00D8474C">
        <w:rPr>
          <w:lang w:val="es-ES_tradnl"/>
        </w:rPr>
        <w:t xml:space="preserve"> 9544 del 24 de abril de 2018, era mientras se cumplía el plazo máximo de seis meses a partir de su publicación, el cual venció el pasado 21 de noviembre de 2018. Y que la norma no previó una extensión del plazo. Asimismo, que el acuerdo de Corte </w:t>
      </w:r>
      <w:r w:rsidRPr="00D8474C">
        <w:rPr>
          <w:lang w:val="es-ES_tradnl"/>
        </w:rPr>
        <w:lastRenderedPageBreak/>
        <w:t>Plena es una decisión de tipo administrativo y que ese Órgano no tiene competencia para darle una interpretación auténtica a la ley.</w:t>
      </w:r>
      <w:r w:rsidRPr="00D8474C">
        <w:rPr>
          <w:lang w:val="es-ES_tradnl" w:eastAsia="en-US"/>
        </w:rPr>
        <w:t xml:space="preserve"> </w:t>
      </w:r>
      <w:r w:rsidRPr="00D8474C">
        <w:rPr>
          <w:rFonts w:eastAsia="Calibri"/>
          <w:color w:val="000000" w:themeColor="text1"/>
          <w:lang w:val="es-ES_tradnl"/>
        </w:rPr>
        <w:t xml:space="preserve"> </w:t>
      </w:r>
      <w:r w:rsidRPr="00D8474C">
        <w:rPr>
          <w:rFonts w:eastAsia="Calibri"/>
          <w:b/>
          <w:bCs/>
          <w:color w:val="000000" w:themeColor="text1"/>
          <w:lang w:val="es-ES_tradnl"/>
        </w:rPr>
        <w:t>Se declara acuerdo firme.</w:t>
      </w:r>
      <w:r w:rsidR="00294863" w:rsidRPr="00D8474C">
        <w:t>”</w:t>
      </w:r>
    </w:p>
    <w:p w:rsidR="00294863" w:rsidRPr="00D8474C" w:rsidRDefault="00294863" w:rsidP="00D8474C">
      <w:pPr>
        <w:widowControl w:val="0"/>
        <w:autoSpaceDE w:val="0"/>
        <w:autoSpaceDN w:val="0"/>
        <w:adjustRightInd w:val="0"/>
        <w:ind w:left="851" w:right="851"/>
        <w:jc w:val="both"/>
      </w:pPr>
    </w:p>
    <w:p w:rsidR="006D451A" w:rsidRPr="00D8474C" w:rsidRDefault="006D451A" w:rsidP="00D8474C">
      <w:pPr>
        <w:tabs>
          <w:tab w:val="left" w:pos="4295"/>
        </w:tabs>
        <w:ind w:left="4248"/>
        <w:jc w:val="both"/>
        <w:rPr>
          <w:b/>
          <w:bCs/>
        </w:rPr>
      </w:pPr>
    </w:p>
    <w:p w:rsidR="003D6337" w:rsidRPr="00D8474C" w:rsidRDefault="00561024" w:rsidP="00D8474C">
      <w:pPr>
        <w:tabs>
          <w:tab w:val="left" w:pos="4295"/>
        </w:tabs>
        <w:ind w:left="4248"/>
        <w:jc w:val="both"/>
        <w:rPr>
          <w:b/>
          <w:bCs/>
        </w:rPr>
      </w:pPr>
      <w:r w:rsidRPr="00D8474C">
        <w:rPr>
          <w:b/>
          <w:bCs/>
        </w:rPr>
        <w:t>A</w:t>
      </w:r>
      <w:r w:rsidR="003D6337" w:rsidRPr="00D8474C">
        <w:rPr>
          <w:b/>
          <w:bCs/>
        </w:rPr>
        <w:t xml:space="preserve">tentamente, </w:t>
      </w:r>
    </w:p>
    <w:p w:rsidR="003D6337" w:rsidRPr="00D8474C" w:rsidRDefault="003D6337" w:rsidP="00D8474C">
      <w:pPr>
        <w:ind w:left="-708"/>
        <w:jc w:val="both"/>
        <w:rPr>
          <w:b/>
          <w:bCs/>
        </w:rPr>
      </w:pPr>
    </w:p>
    <w:p w:rsidR="003D6337" w:rsidRPr="00D8474C" w:rsidRDefault="003D6337" w:rsidP="00D8474C">
      <w:pPr>
        <w:ind w:left="708"/>
        <w:jc w:val="both"/>
        <w:rPr>
          <w:b/>
          <w:bCs/>
          <w:lang w:val="es-ES_tradnl"/>
        </w:rPr>
      </w:pPr>
    </w:p>
    <w:p w:rsidR="00653A84" w:rsidRPr="00D8474C" w:rsidRDefault="00653A84" w:rsidP="00D8474C">
      <w:pPr>
        <w:autoSpaceDE w:val="0"/>
        <w:snapToGrid w:val="0"/>
        <w:ind w:left="3539" w:firstLine="709"/>
        <w:rPr>
          <w:b/>
        </w:rPr>
      </w:pPr>
      <w:r w:rsidRPr="00D8474C">
        <w:rPr>
          <w:b/>
        </w:rPr>
        <w:t>Kenneth Aguilar Hernández</w:t>
      </w:r>
    </w:p>
    <w:p w:rsidR="00653A84" w:rsidRPr="00D8474C" w:rsidRDefault="00653A84" w:rsidP="00D8474C">
      <w:pPr>
        <w:pStyle w:val="Ttulo510"/>
        <w:keepNext w:val="0"/>
        <w:tabs>
          <w:tab w:val="clear" w:pos="0"/>
        </w:tabs>
        <w:autoSpaceDE w:val="0"/>
        <w:snapToGrid w:val="0"/>
        <w:ind w:left="4248"/>
        <w:jc w:val="left"/>
        <w:rPr>
          <w:rFonts w:eastAsia="Times New Roman"/>
          <w:i w:val="0"/>
          <w:iCs w:val="0"/>
          <w:color w:val="000000"/>
          <w:sz w:val="24"/>
          <w:szCs w:val="24"/>
          <w:u w:val="none"/>
          <w:shd w:val="clear" w:color="auto" w:fill="auto"/>
          <w:lang w:val="es-CR"/>
        </w:rPr>
      </w:pPr>
      <w:r w:rsidRPr="00D8474C">
        <w:rPr>
          <w:rFonts w:eastAsia="Times New Roman"/>
          <w:i w:val="0"/>
          <w:iCs w:val="0"/>
          <w:color w:val="000000"/>
          <w:sz w:val="24"/>
          <w:szCs w:val="24"/>
          <w:u w:val="none"/>
          <w:shd w:val="clear" w:color="auto" w:fill="auto"/>
          <w:lang w:val="es-CR"/>
        </w:rPr>
        <w:t>Prosecretario General interino</w:t>
      </w:r>
    </w:p>
    <w:p w:rsidR="006B21DC" w:rsidRPr="00D8474C" w:rsidRDefault="006B21DC" w:rsidP="00D8474C">
      <w:pPr>
        <w:pStyle w:val="Ttulo53"/>
        <w:keepNext w:val="0"/>
        <w:tabs>
          <w:tab w:val="clear" w:pos="0"/>
        </w:tabs>
        <w:ind w:left="4248"/>
        <w:jc w:val="both"/>
        <w:rPr>
          <w:rFonts w:eastAsia="Times New Roman"/>
          <w:i w:val="0"/>
          <w:iCs w:val="0"/>
          <w:sz w:val="24"/>
          <w:szCs w:val="24"/>
          <w:u w:val="none"/>
          <w:shd w:val="clear" w:color="auto" w:fill="auto"/>
        </w:rPr>
      </w:pPr>
    </w:p>
    <w:p w:rsidR="009033DA" w:rsidRPr="00D8474C" w:rsidRDefault="00B96FA6" w:rsidP="00D8474C">
      <w:pPr>
        <w:pStyle w:val="Ttulo51"/>
        <w:keepNext w:val="0"/>
        <w:tabs>
          <w:tab w:val="clear" w:pos="0"/>
        </w:tabs>
        <w:ind w:left="4248"/>
        <w:jc w:val="both"/>
        <w:rPr>
          <w:rFonts w:eastAsia="Times New Roman"/>
          <w:i w:val="0"/>
          <w:iCs w:val="0"/>
          <w:sz w:val="24"/>
          <w:szCs w:val="24"/>
          <w:u w:val="none"/>
          <w:shd w:val="clear" w:color="auto" w:fill="auto"/>
          <w:lang w:val="es-CR"/>
        </w:rPr>
      </w:pPr>
      <w:r w:rsidRPr="00D8474C">
        <w:rPr>
          <w:rFonts w:eastAsia="Times New Roman"/>
          <w:i w:val="0"/>
          <w:iCs w:val="0"/>
          <w:sz w:val="24"/>
          <w:szCs w:val="24"/>
          <w:u w:val="none"/>
          <w:shd w:val="clear" w:color="auto" w:fill="auto"/>
          <w:lang w:val="es-CR"/>
        </w:rPr>
        <w:t xml:space="preserve">  </w:t>
      </w:r>
    </w:p>
    <w:p w:rsidR="00D8474C" w:rsidRPr="00D8474C" w:rsidRDefault="00B46B14" w:rsidP="00D8474C">
      <w:pPr>
        <w:autoSpaceDE w:val="0"/>
        <w:autoSpaceDN w:val="0"/>
        <w:jc w:val="both"/>
        <w:rPr>
          <w:lang w:val="es-ES_tradnl"/>
        </w:rPr>
      </w:pPr>
      <w:r w:rsidRPr="00D8474C">
        <w:t>c</w:t>
      </w:r>
      <w:r w:rsidR="0029216A" w:rsidRPr="00D8474C">
        <w:t>:</w:t>
      </w:r>
      <w:r w:rsidR="00D8474C">
        <w:tab/>
      </w:r>
      <w:r w:rsidR="00D8474C" w:rsidRPr="00D8474C">
        <w:rPr>
          <w:lang w:val="es-ES_tradnl"/>
        </w:rPr>
        <w:t>Comisión de Seguimiento del Fondo de Jubilaciones y Pensiones del Poder Judicial</w:t>
      </w:r>
    </w:p>
    <w:p w:rsidR="00D8474C" w:rsidRPr="00D8474C" w:rsidRDefault="00D8474C" w:rsidP="00082D0C">
      <w:pPr>
        <w:autoSpaceDE w:val="0"/>
        <w:autoSpaceDN w:val="0"/>
        <w:ind w:firstLine="708"/>
        <w:jc w:val="both"/>
        <w:rPr>
          <w:lang w:val="es-ES_tradnl"/>
        </w:rPr>
      </w:pPr>
      <w:r w:rsidRPr="00D8474C">
        <w:rPr>
          <w:lang w:val="es-ES_tradnl"/>
        </w:rPr>
        <w:t xml:space="preserve">Comité de Riesgo e inversiones del Poder Judicial </w:t>
      </w:r>
    </w:p>
    <w:p w:rsidR="00D8474C" w:rsidRPr="00D8474C" w:rsidRDefault="00D8474C" w:rsidP="00082D0C">
      <w:pPr>
        <w:autoSpaceDE w:val="0"/>
        <w:autoSpaceDN w:val="0"/>
        <w:ind w:firstLine="708"/>
        <w:jc w:val="both"/>
        <w:rPr>
          <w:lang w:val="es-ES_tradnl"/>
        </w:rPr>
      </w:pPr>
      <w:r w:rsidRPr="00D8474C">
        <w:rPr>
          <w:lang w:val="es-ES_tradnl"/>
        </w:rPr>
        <w:t>Departamento Financiero Contable</w:t>
      </w:r>
    </w:p>
    <w:p w:rsidR="00D8474C" w:rsidRPr="00D8474C" w:rsidRDefault="00D8474C" w:rsidP="00082D0C">
      <w:pPr>
        <w:autoSpaceDE w:val="0"/>
        <w:autoSpaceDN w:val="0"/>
        <w:ind w:firstLine="708"/>
        <w:jc w:val="both"/>
        <w:rPr>
          <w:lang w:val="es-ES_tradnl"/>
        </w:rPr>
      </w:pPr>
      <w:r w:rsidRPr="00D8474C">
        <w:rPr>
          <w:lang w:val="es-ES_tradnl"/>
        </w:rPr>
        <w:t xml:space="preserve">Dirección de Tecnología de la Información </w:t>
      </w:r>
    </w:p>
    <w:p w:rsidR="00D8474C" w:rsidRPr="00D8474C" w:rsidRDefault="00D8474C" w:rsidP="00082D0C">
      <w:pPr>
        <w:autoSpaceDE w:val="0"/>
        <w:autoSpaceDN w:val="0"/>
        <w:ind w:firstLine="708"/>
        <w:jc w:val="both"/>
        <w:rPr>
          <w:lang w:val="es-ES_tradnl"/>
        </w:rPr>
      </w:pPr>
      <w:r w:rsidRPr="00D8474C">
        <w:rPr>
          <w:lang w:val="es-ES_tradnl"/>
        </w:rPr>
        <w:t>Dirección Ejecutiva</w:t>
      </w:r>
    </w:p>
    <w:p w:rsidR="00D8474C" w:rsidRPr="00D8474C" w:rsidRDefault="00D8474C" w:rsidP="00082D0C">
      <w:pPr>
        <w:autoSpaceDE w:val="0"/>
        <w:autoSpaceDN w:val="0"/>
        <w:ind w:firstLine="708"/>
        <w:jc w:val="both"/>
        <w:rPr>
          <w:lang w:val="es-ES_tradnl"/>
        </w:rPr>
      </w:pPr>
      <w:r w:rsidRPr="00D8474C">
        <w:rPr>
          <w:lang w:val="es-ES_tradnl"/>
        </w:rPr>
        <w:t>Auditoría</w:t>
      </w:r>
    </w:p>
    <w:p w:rsidR="00D8474C" w:rsidRPr="00D8474C" w:rsidRDefault="00D8474C" w:rsidP="00B119FF">
      <w:pPr>
        <w:pStyle w:val="Prrafodelista"/>
        <w:jc w:val="both"/>
        <w:rPr>
          <w:lang w:val="es-ES_tradnl"/>
        </w:rPr>
      </w:pPr>
      <w:proofErr w:type="spellStart"/>
      <w:r w:rsidRPr="00D8474C">
        <w:rPr>
          <w:lang w:val="es-ES_tradnl"/>
        </w:rPr>
        <w:t>Coopejudicial</w:t>
      </w:r>
      <w:proofErr w:type="spellEnd"/>
      <w:r w:rsidRPr="00D8474C">
        <w:rPr>
          <w:lang w:val="es-ES_tradnl"/>
        </w:rPr>
        <w:t xml:space="preserve"> R.L.</w:t>
      </w:r>
    </w:p>
    <w:p w:rsidR="00D8474C" w:rsidRPr="00D8474C" w:rsidRDefault="00D8474C" w:rsidP="00B119FF">
      <w:pPr>
        <w:pStyle w:val="Prrafodelista"/>
        <w:jc w:val="both"/>
        <w:rPr>
          <w:lang w:val="es-ES_tradnl"/>
        </w:rPr>
      </w:pPr>
      <w:r w:rsidRPr="00D8474C">
        <w:rPr>
          <w:lang w:val="es-ES_tradnl"/>
        </w:rPr>
        <w:t>Sindicato de la Judicatura. (SINDIJUD)</w:t>
      </w:r>
    </w:p>
    <w:p w:rsidR="00D8474C" w:rsidRPr="00D8474C" w:rsidRDefault="00D8474C" w:rsidP="00B119FF">
      <w:pPr>
        <w:pStyle w:val="Prrafodelista"/>
        <w:jc w:val="both"/>
        <w:rPr>
          <w:lang w:val="es-ES_tradnl"/>
        </w:rPr>
      </w:pPr>
      <w:r w:rsidRPr="00D8474C">
        <w:rPr>
          <w:lang w:val="es-ES_tradnl"/>
        </w:rPr>
        <w:t>Sindicato de la Defensa Pública. (SINDEPU)</w:t>
      </w:r>
    </w:p>
    <w:p w:rsidR="00D8474C" w:rsidRPr="00D8474C" w:rsidRDefault="00D8474C" w:rsidP="00B119FF">
      <w:pPr>
        <w:pStyle w:val="Prrafodelista"/>
        <w:jc w:val="both"/>
        <w:rPr>
          <w:lang w:val="es-ES_tradnl"/>
        </w:rPr>
      </w:pPr>
      <w:r w:rsidRPr="00D8474C">
        <w:rPr>
          <w:lang w:val="es-ES_tradnl"/>
        </w:rPr>
        <w:t>Asociación Costarricense de Juezas</w:t>
      </w:r>
    </w:p>
    <w:p w:rsidR="00D8474C" w:rsidRPr="00D8474C" w:rsidRDefault="00D8474C" w:rsidP="00B119FF">
      <w:pPr>
        <w:pStyle w:val="Prrafodelista"/>
        <w:jc w:val="both"/>
        <w:rPr>
          <w:lang w:val="es-ES_tradnl"/>
        </w:rPr>
      </w:pPr>
      <w:r w:rsidRPr="00D8474C">
        <w:rPr>
          <w:lang w:val="es-ES_tradnl"/>
        </w:rPr>
        <w:t xml:space="preserve">Asociación Costarricense de la Judicatura. (ACOJUD) </w:t>
      </w:r>
    </w:p>
    <w:p w:rsidR="00D8474C" w:rsidRPr="00D8474C" w:rsidRDefault="00D8474C" w:rsidP="00B119FF">
      <w:pPr>
        <w:pStyle w:val="Prrafodelista"/>
        <w:jc w:val="both"/>
        <w:rPr>
          <w:lang w:val="es-ES_tradnl"/>
        </w:rPr>
      </w:pPr>
      <w:r w:rsidRPr="00D8474C">
        <w:rPr>
          <w:lang w:val="es-ES_tradnl"/>
        </w:rPr>
        <w:t xml:space="preserve">Asociación Nacional de Empleados Judiciales. (ANEJUD) </w:t>
      </w:r>
    </w:p>
    <w:p w:rsidR="00D8474C" w:rsidRPr="00D8474C" w:rsidRDefault="00D8474C" w:rsidP="00B119FF">
      <w:pPr>
        <w:pStyle w:val="Prrafodelista"/>
        <w:jc w:val="both"/>
        <w:rPr>
          <w:lang w:val="es-ES_tradnl"/>
        </w:rPr>
      </w:pPr>
      <w:r w:rsidRPr="00D8474C">
        <w:rPr>
          <w:lang w:val="es-ES_tradnl"/>
        </w:rPr>
        <w:t>Asociación Solidarista de Servidores Judiciales. (ASOSEJUD)</w:t>
      </w:r>
    </w:p>
    <w:p w:rsidR="00D8474C" w:rsidRPr="00D8474C" w:rsidRDefault="00D8474C" w:rsidP="00B119FF">
      <w:pPr>
        <w:pStyle w:val="Prrafodelista"/>
        <w:jc w:val="both"/>
        <w:rPr>
          <w:lang w:val="es-ES_tradnl"/>
        </w:rPr>
      </w:pPr>
      <w:r w:rsidRPr="00D8474C">
        <w:rPr>
          <w:lang w:val="es-ES_tradnl"/>
        </w:rPr>
        <w:t>Asociación de Empleados Judiciales de Quepos. (ASEJUQUE)</w:t>
      </w:r>
    </w:p>
    <w:p w:rsidR="00D8474C" w:rsidRPr="00D8474C" w:rsidRDefault="00D8474C" w:rsidP="00B119FF">
      <w:pPr>
        <w:pStyle w:val="Prrafodelista"/>
        <w:jc w:val="both"/>
        <w:rPr>
          <w:lang w:val="es-ES_tradnl"/>
        </w:rPr>
      </w:pPr>
      <w:r w:rsidRPr="00D8474C">
        <w:rPr>
          <w:lang w:val="es-ES_tradnl"/>
        </w:rPr>
        <w:t>Asociación Nacional de Investigadores en Criminalística. (ANIC)</w:t>
      </w:r>
    </w:p>
    <w:p w:rsidR="00D8474C" w:rsidRPr="00D8474C" w:rsidRDefault="00D8474C" w:rsidP="00B119FF">
      <w:pPr>
        <w:pStyle w:val="Prrafodelista"/>
        <w:jc w:val="both"/>
        <w:rPr>
          <w:lang w:val="es-ES_tradnl"/>
        </w:rPr>
      </w:pPr>
      <w:r w:rsidRPr="00D8474C">
        <w:rPr>
          <w:lang w:val="es-ES_tradnl"/>
        </w:rPr>
        <w:t>Asociación Nacional de Profesionales del Poder Judicial. (ANPROJUD)</w:t>
      </w:r>
    </w:p>
    <w:p w:rsidR="00D8474C" w:rsidRPr="00D8474C" w:rsidRDefault="00D8474C" w:rsidP="00B119FF">
      <w:pPr>
        <w:pStyle w:val="Prrafodelista"/>
        <w:jc w:val="both"/>
        <w:rPr>
          <w:lang w:val="es-ES_tradnl"/>
        </w:rPr>
      </w:pPr>
      <w:r w:rsidRPr="00D8474C">
        <w:rPr>
          <w:lang w:val="es-ES_tradnl"/>
        </w:rPr>
        <w:t>Asociación de Profesionales en Psicología del Poder Judicial. (APSIPJUD)</w:t>
      </w:r>
    </w:p>
    <w:p w:rsidR="00D8474C" w:rsidRPr="00D8474C" w:rsidRDefault="00D8474C" w:rsidP="00B119FF">
      <w:pPr>
        <w:pStyle w:val="Prrafodelista"/>
        <w:jc w:val="both"/>
        <w:rPr>
          <w:lang w:val="es-ES_tradnl"/>
        </w:rPr>
      </w:pPr>
      <w:r w:rsidRPr="00D8474C">
        <w:rPr>
          <w:lang w:val="es-ES_tradnl"/>
        </w:rPr>
        <w:t>Sindicato de Trabajadores y Trabajadoras del Poder Judicial.  (SITRAJUD)</w:t>
      </w:r>
    </w:p>
    <w:p w:rsidR="00D8474C" w:rsidRPr="00D8474C" w:rsidRDefault="00D8474C" w:rsidP="00B119FF">
      <w:pPr>
        <w:pStyle w:val="Prrafodelista"/>
        <w:jc w:val="both"/>
        <w:rPr>
          <w:lang w:val="es-ES_tradnl"/>
        </w:rPr>
      </w:pPr>
      <w:r w:rsidRPr="00D8474C">
        <w:rPr>
          <w:lang w:val="es-ES_tradnl"/>
        </w:rPr>
        <w:t>Caja de Préstamos y Descuentos de los Empleados del Poder Judicial. (CAPREDE)</w:t>
      </w:r>
    </w:p>
    <w:p w:rsidR="00D8474C" w:rsidRPr="00D8474C" w:rsidRDefault="00D8474C" w:rsidP="00B119FF">
      <w:pPr>
        <w:pStyle w:val="Prrafodelista"/>
        <w:ind w:left="714"/>
        <w:jc w:val="both"/>
        <w:rPr>
          <w:lang w:val="es-ES_tradnl"/>
        </w:rPr>
      </w:pPr>
      <w:r w:rsidRPr="00D8474C">
        <w:rPr>
          <w:lang w:val="es-ES_tradnl"/>
        </w:rPr>
        <w:t xml:space="preserve">Sindicado de Servidores, Servidoras, </w:t>
      </w:r>
      <w:proofErr w:type="spellStart"/>
      <w:r w:rsidRPr="00D8474C">
        <w:rPr>
          <w:lang w:val="es-ES_tradnl"/>
        </w:rPr>
        <w:t>Exservidores</w:t>
      </w:r>
      <w:proofErr w:type="spellEnd"/>
      <w:r w:rsidRPr="00D8474C">
        <w:rPr>
          <w:lang w:val="es-ES_tradnl"/>
        </w:rPr>
        <w:t xml:space="preserve"> y </w:t>
      </w:r>
      <w:proofErr w:type="spellStart"/>
      <w:r w:rsidRPr="00D8474C">
        <w:rPr>
          <w:lang w:val="es-ES_tradnl"/>
        </w:rPr>
        <w:t>Exservidoras</w:t>
      </w:r>
      <w:proofErr w:type="spellEnd"/>
      <w:r w:rsidRPr="00D8474C">
        <w:rPr>
          <w:lang w:val="es-ES_tradnl"/>
        </w:rPr>
        <w:t xml:space="preserve"> del Ministerio Público. (SIMIPU) </w:t>
      </w:r>
    </w:p>
    <w:p w:rsidR="00D8474C" w:rsidRPr="00D8474C" w:rsidRDefault="00D8474C" w:rsidP="00B119FF">
      <w:pPr>
        <w:pStyle w:val="Prrafodelista"/>
        <w:jc w:val="both"/>
        <w:rPr>
          <w:lang w:val="es-ES_tradnl"/>
        </w:rPr>
      </w:pPr>
      <w:r w:rsidRPr="00D8474C">
        <w:rPr>
          <w:lang w:val="es-ES_tradnl"/>
        </w:rPr>
        <w:t>Asociación Costarricense de Profesionales en Medicina Legal y disciplinas del Poder Judicial. (ASOCOMEFO)</w:t>
      </w:r>
    </w:p>
    <w:p w:rsidR="00D8474C" w:rsidRPr="00D8474C" w:rsidRDefault="00D8474C" w:rsidP="00B119FF">
      <w:pPr>
        <w:autoSpaceDE w:val="0"/>
        <w:autoSpaceDN w:val="0"/>
        <w:ind w:firstLine="708"/>
        <w:jc w:val="both"/>
        <w:rPr>
          <w:lang w:val="es-ES_tradnl"/>
        </w:rPr>
      </w:pPr>
      <w:r w:rsidRPr="00D8474C">
        <w:rPr>
          <w:lang w:val="es-ES_tradnl"/>
        </w:rPr>
        <w:t xml:space="preserve">Asociación de Empleadas y Empleados Judiciales </w:t>
      </w:r>
      <w:proofErr w:type="gramStart"/>
      <w:r w:rsidRPr="00D8474C">
        <w:rPr>
          <w:lang w:val="es-ES_tradnl"/>
        </w:rPr>
        <w:t>Pro Bienestar</w:t>
      </w:r>
      <w:proofErr w:type="gramEnd"/>
      <w:r w:rsidRPr="00D8474C">
        <w:rPr>
          <w:lang w:val="es-ES_tradnl"/>
        </w:rPr>
        <w:t xml:space="preserve"> Animal</w:t>
      </w:r>
    </w:p>
    <w:p w:rsidR="00D8474C" w:rsidRPr="00D8474C" w:rsidRDefault="00D8474C" w:rsidP="00082D0C">
      <w:pPr>
        <w:autoSpaceDE w:val="0"/>
        <w:autoSpaceDN w:val="0"/>
        <w:ind w:firstLine="708"/>
        <w:jc w:val="both"/>
        <w:rPr>
          <w:lang w:val="es-ES_tradnl"/>
        </w:rPr>
      </w:pPr>
      <w:r w:rsidRPr="00D8474C">
        <w:rPr>
          <w:lang w:val="es-ES_tradnl"/>
        </w:rPr>
        <w:t>Máster Ronald Chaves Marín, Asesor Externo de Riesgos del Poder Judicial</w:t>
      </w:r>
    </w:p>
    <w:p w:rsidR="0029216A" w:rsidRPr="00D8474C" w:rsidRDefault="006D451A" w:rsidP="00D8474C">
      <w:pPr>
        <w:jc w:val="both"/>
      </w:pPr>
      <w:r w:rsidRPr="00D8474C">
        <w:tab/>
      </w:r>
      <w:r w:rsidR="0029216A" w:rsidRPr="00D8474C">
        <w:t xml:space="preserve">Diligencias / </w:t>
      </w:r>
      <w:proofErr w:type="spellStart"/>
      <w:r w:rsidR="0029216A" w:rsidRPr="00D8474C">
        <w:t>Refs</w:t>
      </w:r>
      <w:proofErr w:type="spellEnd"/>
      <w:r w:rsidR="0029216A" w:rsidRPr="00D8474C">
        <w:t>: (</w:t>
      </w:r>
      <w:r w:rsidR="00D8474C" w:rsidRPr="00D8474C">
        <w:rPr>
          <w:b/>
          <w:lang w:val="es-CR"/>
        </w:rPr>
        <w:t>13236-18 / 8645-19</w:t>
      </w:r>
      <w:r w:rsidR="003214D8" w:rsidRPr="003214D8">
        <w:rPr>
          <w:b/>
          <w:lang w:val="es-CR"/>
        </w:rPr>
        <w:t>.</w:t>
      </w:r>
      <w:r w:rsidR="0029216A" w:rsidRPr="00D8474C">
        <w:t xml:space="preserve">) </w:t>
      </w:r>
    </w:p>
    <w:p w:rsidR="0029216A" w:rsidRPr="00D8474C" w:rsidRDefault="00A764C5" w:rsidP="00D8474C">
      <w:pPr>
        <w:pStyle w:val="Tulo1"/>
        <w:keepNext w:val="0"/>
        <w:ind w:left="999" w:hanging="999"/>
        <w:rPr>
          <w:rFonts w:ascii="Times New Roman" w:hAnsi="Times New Roman" w:cs="Times New Roman"/>
          <w:i/>
          <w:sz w:val="24"/>
          <w:szCs w:val="24"/>
          <w:u w:val="none"/>
        </w:rPr>
      </w:pPr>
      <w:proofErr w:type="spellStart"/>
      <w:r w:rsidRPr="00D8474C">
        <w:rPr>
          <w:rFonts w:ascii="Times New Roman" w:eastAsia="Wingdings" w:hAnsi="Times New Roman" w:cs="Times New Roman"/>
          <w:i/>
          <w:color w:val="808080"/>
          <w:sz w:val="24"/>
          <w:szCs w:val="24"/>
          <w:u w:val="none"/>
          <w:shd w:val="clear" w:color="auto" w:fill="auto"/>
          <w:lang w:val="es-ES_tradnl"/>
        </w:rPr>
        <w:t>laura</w:t>
      </w:r>
      <w:proofErr w:type="spellEnd"/>
    </w:p>
    <w:sectPr w:rsidR="0029216A" w:rsidRPr="00D8474C" w:rsidSect="002A6314">
      <w:headerReference w:type="default" r:id="rId13"/>
      <w:footerReference w:type="default" r:id="rId14"/>
      <w:footnotePr>
        <w:pos w:val="beneathText"/>
      </w:footnotePr>
      <w:pgSz w:w="12240" w:h="15840"/>
      <w:pgMar w:top="255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6320" w:rsidRDefault="000C6320">
      <w:r>
        <w:separator/>
      </w:r>
    </w:p>
  </w:endnote>
  <w:endnote w:type="continuationSeparator" w:id="0">
    <w:p w:rsidR="000C6320" w:rsidRDefault="000C6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E73" w:rsidRDefault="00A70E73">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2295-3707 al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rsidR="00A70E73" w:rsidRDefault="00A70E73">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rsidR="00A70E73" w:rsidRDefault="00A70E73">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sidR="009734CF">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6320" w:rsidRDefault="000C6320">
      <w:r>
        <w:separator/>
      </w:r>
    </w:p>
  </w:footnote>
  <w:footnote w:type="continuationSeparator" w:id="0">
    <w:p w:rsidR="000C6320" w:rsidRDefault="000C6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0E73" w:rsidRDefault="00EF0803">
    <w:pPr>
      <w:pStyle w:val="Encabezado"/>
      <w:tabs>
        <w:tab w:val="clear" w:pos="4320"/>
        <w:tab w:val="clear" w:pos="8640"/>
        <w:tab w:val="left" w:pos="709"/>
        <w:tab w:val="center" w:pos="4419"/>
        <w:tab w:val="right" w:pos="8838"/>
      </w:tabs>
      <w:rPr>
        <w:rFonts w:cs="Times New Roman"/>
        <w:u w:val="none"/>
        <w:shd w:val="clear" w:color="auto" w:fill="auto"/>
        <w:lang w:val="es-CR"/>
      </w:rPr>
    </w:pPr>
    <w:r>
      <w:rPr>
        <w:noProof/>
      </w:rPr>
      <mc:AlternateContent>
        <mc:Choice Requires="wps">
          <w:drawing>
            <wp:anchor distT="0" distB="0" distL="114935" distR="114935" simplePos="0" relativeHeight="251657728" behindDoc="1" locked="0" layoutInCell="1" allowOverlap="1">
              <wp:simplePos x="0" y="0"/>
              <wp:positionH relativeFrom="column">
                <wp:posOffset>0</wp:posOffset>
              </wp:positionH>
              <wp:positionV relativeFrom="paragraph">
                <wp:posOffset>-6985</wp:posOffset>
              </wp:positionV>
              <wp:extent cx="523240" cy="60579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73" w:rsidRDefault="00EF0803">
                          <w:r>
                            <w:rPr>
                              <w:noProof/>
                            </w:rPr>
                            <w:drawing>
                              <wp:inline distT="0" distB="0" distL="0" distR="0">
                                <wp:extent cx="678180" cy="76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7620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55pt;width:41.2pt;height:47.7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" stroked="f">
              <v:textbox inset="0,0,0,0">
                <w:txbxContent>
                  <w:p w:rsidR="00A70E73" w:rsidRDefault="00EF0803">
                    <w:r>
                      <w:rPr>
                        <w:noProof/>
                      </w:rPr>
                      <w:drawing>
                        <wp:inline distT="0" distB="0" distL="0" distR="0">
                          <wp:extent cx="678180" cy="76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762000"/>
                                  </a:xfrm>
                                  <a:prstGeom prst="rect">
                                    <a:avLst/>
                                  </a:prstGeom>
                                  <a:solidFill>
                                    <a:srgbClr val="FFFFFF"/>
                                  </a:solidFill>
                                  <a:ln>
                                    <a:noFill/>
                                  </a:ln>
                                </pic:spPr>
                              </pic:pic>
                            </a:graphicData>
                          </a:graphic>
                        </wp:inline>
                      </w:drawing>
                    </w:r>
                  </w:p>
                </w:txbxContent>
              </v:textbox>
            </v:shape>
          </w:pict>
        </mc:Fallback>
      </mc:AlternateContent>
    </w:r>
  </w:p>
  <w:p w:rsidR="00A70E73" w:rsidRDefault="00A70E73">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rsidR="00A70E73" w:rsidRDefault="00A70E73">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6" w15:restartNumberingAfterBreak="0">
    <w:nsid w:val="5B702C51"/>
    <w:multiLevelType w:val="hybridMultilevel"/>
    <w:tmpl w:val="CD4E9F0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17"/>
  </w:num>
  <w:num w:numId="5">
    <w:abstractNumId w:val="1"/>
  </w:num>
  <w:num w:numId="6">
    <w:abstractNumId w:val="11"/>
  </w:num>
  <w:num w:numId="7">
    <w:abstractNumId w:val="0"/>
  </w:num>
  <w:num w:numId="8">
    <w:abstractNumId w:val="9"/>
  </w:num>
  <w:num w:numId="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5108"/>
    <w:rsid w:val="00066A0E"/>
    <w:rsid w:val="00070A7A"/>
    <w:rsid w:val="000741D7"/>
    <w:rsid w:val="000800D5"/>
    <w:rsid w:val="0008095F"/>
    <w:rsid w:val="00081C5C"/>
    <w:rsid w:val="000827BC"/>
    <w:rsid w:val="00085E1A"/>
    <w:rsid w:val="00086270"/>
    <w:rsid w:val="00090AB3"/>
    <w:rsid w:val="00091019"/>
    <w:rsid w:val="00091CEE"/>
    <w:rsid w:val="00092282"/>
    <w:rsid w:val="00094AC3"/>
    <w:rsid w:val="00094BB1"/>
    <w:rsid w:val="00095D5F"/>
    <w:rsid w:val="00095F91"/>
    <w:rsid w:val="00097D80"/>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320"/>
    <w:rsid w:val="000C6E78"/>
    <w:rsid w:val="000D1963"/>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6851"/>
    <w:rsid w:val="0011737B"/>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925"/>
    <w:rsid w:val="00171860"/>
    <w:rsid w:val="00173191"/>
    <w:rsid w:val="00173699"/>
    <w:rsid w:val="00174F69"/>
    <w:rsid w:val="001750B0"/>
    <w:rsid w:val="001766CF"/>
    <w:rsid w:val="0017715E"/>
    <w:rsid w:val="00177E74"/>
    <w:rsid w:val="00180422"/>
    <w:rsid w:val="00180F7A"/>
    <w:rsid w:val="00181591"/>
    <w:rsid w:val="00181C47"/>
    <w:rsid w:val="0019247F"/>
    <w:rsid w:val="001A174B"/>
    <w:rsid w:val="001A43FE"/>
    <w:rsid w:val="001A63E0"/>
    <w:rsid w:val="001A6DCB"/>
    <w:rsid w:val="001B577D"/>
    <w:rsid w:val="001B7697"/>
    <w:rsid w:val="001C0C6E"/>
    <w:rsid w:val="001C25C1"/>
    <w:rsid w:val="001C2813"/>
    <w:rsid w:val="001C3300"/>
    <w:rsid w:val="001C348B"/>
    <w:rsid w:val="001C3D6F"/>
    <w:rsid w:val="001E4C4F"/>
    <w:rsid w:val="001E4D6B"/>
    <w:rsid w:val="001E4E04"/>
    <w:rsid w:val="001E5171"/>
    <w:rsid w:val="001E53B9"/>
    <w:rsid w:val="001E5E1A"/>
    <w:rsid w:val="001E68CC"/>
    <w:rsid w:val="001F224B"/>
    <w:rsid w:val="001F66BE"/>
    <w:rsid w:val="002000CE"/>
    <w:rsid w:val="002059C1"/>
    <w:rsid w:val="00212ED2"/>
    <w:rsid w:val="00213F67"/>
    <w:rsid w:val="0021529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4AED"/>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6314"/>
    <w:rsid w:val="002A72A4"/>
    <w:rsid w:val="002B0089"/>
    <w:rsid w:val="002B2482"/>
    <w:rsid w:val="002B4078"/>
    <w:rsid w:val="002B4FAC"/>
    <w:rsid w:val="002B5738"/>
    <w:rsid w:val="002C2AB8"/>
    <w:rsid w:val="002D02B8"/>
    <w:rsid w:val="002D04D5"/>
    <w:rsid w:val="002D3D71"/>
    <w:rsid w:val="002D7BED"/>
    <w:rsid w:val="002E0EC3"/>
    <w:rsid w:val="002E415C"/>
    <w:rsid w:val="002E5433"/>
    <w:rsid w:val="002E7CB8"/>
    <w:rsid w:val="002F0FC1"/>
    <w:rsid w:val="002F5A60"/>
    <w:rsid w:val="002F7286"/>
    <w:rsid w:val="002F7F5B"/>
    <w:rsid w:val="0030278D"/>
    <w:rsid w:val="003031F3"/>
    <w:rsid w:val="003032E0"/>
    <w:rsid w:val="00303342"/>
    <w:rsid w:val="00304B27"/>
    <w:rsid w:val="0030761A"/>
    <w:rsid w:val="00312F5D"/>
    <w:rsid w:val="00313956"/>
    <w:rsid w:val="00315E14"/>
    <w:rsid w:val="00316EAA"/>
    <w:rsid w:val="00317980"/>
    <w:rsid w:val="00320860"/>
    <w:rsid w:val="003214D8"/>
    <w:rsid w:val="00324E8D"/>
    <w:rsid w:val="00325E9D"/>
    <w:rsid w:val="0032634B"/>
    <w:rsid w:val="00327CE2"/>
    <w:rsid w:val="00330900"/>
    <w:rsid w:val="003318B5"/>
    <w:rsid w:val="00331C62"/>
    <w:rsid w:val="00335E22"/>
    <w:rsid w:val="00342756"/>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6FE1"/>
    <w:rsid w:val="003D4A18"/>
    <w:rsid w:val="003D4C7A"/>
    <w:rsid w:val="003D5B44"/>
    <w:rsid w:val="003D6337"/>
    <w:rsid w:val="003D7BD8"/>
    <w:rsid w:val="003E2507"/>
    <w:rsid w:val="003E2D68"/>
    <w:rsid w:val="003E3EED"/>
    <w:rsid w:val="003E5F4D"/>
    <w:rsid w:val="003E6E93"/>
    <w:rsid w:val="003F12A9"/>
    <w:rsid w:val="003F12D3"/>
    <w:rsid w:val="003F1F3D"/>
    <w:rsid w:val="003F2A05"/>
    <w:rsid w:val="003F4783"/>
    <w:rsid w:val="003F7EDE"/>
    <w:rsid w:val="004065DF"/>
    <w:rsid w:val="00412BB4"/>
    <w:rsid w:val="00413808"/>
    <w:rsid w:val="00413877"/>
    <w:rsid w:val="00413D20"/>
    <w:rsid w:val="004158AD"/>
    <w:rsid w:val="0041639D"/>
    <w:rsid w:val="00420020"/>
    <w:rsid w:val="00420CF7"/>
    <w:rsid w:val="004260F1"/>
    <w:rsid w:val="004329E2"/>
    <w:rsid w:val="004342DB"/>
    <w:rsid w:val="004346F6"/>
    <w:rsid w:val="004367BD"/>
    <w:rsid w:val="0044336E"/>
    <w:rsid w:val="004455D3"/>
    <w:rsid w:val="00447B5E"/>
    <w:rsid w:val="004527D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826D1"/>
    <w:rsid w:val="00483465"/>
    <w:rsid w:val="0048635C"/>
    <w:rsid w:val="0048715B"/>
    <w:rsid w:val="00487C30"/>
    <w:rsid w:val="004A0C44"/>
    <w:rsid w:val="004A1312"/>
    <w:rsid w:val="004A3A74"/>
    <w:rsid w:val="004A42B8"/>
    <w:rsid w:val="004A4ABE"/>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61024"/>
    <w:rsid w:val="00564519"/>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2CA"/>
    <w:rsid w:val="005E2FAC"/>
    <w:rsid w:val="005E6D9D"/>
    <w:rsid w:val="005F404D"/>
    <w:rsid w:val="006001FF"/>
    <w:rsid w:val="006034DF"/>
    <w:rsid w:val="006042AB"/>
    <w:rsid w:val="00606FAD"/>
    <w:rsid w:val="0061455B"/>
    <w:rsid w:val="006145E5"/>
    <w:rsid w:val="00614F8E"/>
    <w:rsid w:val="00620C0B"/>
    <w:rsid w:val="006210A4"/>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A84"/>
    <w:rsid w:val="00653E57"/>
    <w:rsid w:val="00655E99"/>
    <w:rsid w:val="0065644F"/>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451A"/>
    <w:rsid w:val="006D59A2"/>
    <w:rsid w:val="006D7B38"/>
    <w:rsid w:val="006E3055"/>
    <w:rsid w:val="006E3AC8"/>
    <w:rsid w:val="006F1102"/>
    <w:rsid w:val="006F1C5C"/>
    <w:rsid w:val="006F5931"/>
    <w:rsid w:val="006F5DA1"/>
    <w:rsid w:val="006F65D3"/>
    <w:rsid w:val="00700A14"/>
    <w:rsid w:val="00700DF8"/>
    <w:rsid w:val="007127E5"/>
    <w:rsid w:val="00723545"/>
    <w:rsid w:val="00725E31"/>
    <w:rsid w:val="00732F11"/>
    <w:rsid w:val="007331DC"/>
    <w:rsid w:val="00735606"/>
    <w:rsid w:val="00735891"/>
    <w:rsid w:val="007410C4"/>
    <w:rsid w:val="0074428C"/>
    <w:rsid w:val="00746B73"/>
    <w:rsid w:val="00746FCB"/>
    <w:rsid w:val="00751CA6"/>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8544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7F5845"/>
    <w:rsid w:val="00801271"/>
    <w:rsid w:val="008013B3"/>
    <w:rsid w:val="00801835"/>
    <w:rsid w:val="0080759F"/>
    <w:rsid w:val="00812BB1"/>
    <w:rsid w:val="00813867"/>
    <w:rsid w:val="008143AB"/>
    <w:rsid w:val="00816AE2"/>
    <w:rsid w:val="008172AE"/>
    <w:rsid w:val="00824D7A"/>
    <w:rsid w:val="00826B64"/>
    <w:rsid w:val="008341B8"/>
    <w:rsid w:val="00840A6F"/>
    <w:rsid w:val="00840BF5"/>
    <w:rsid w:val="008417D5"/>
    <w:rsid w:val="00844E46"/>
    <w:rsid w:val="008453B2"/>
    <w:rsid w:val="00847617"/>
    <w:rsid w:val="00850C88"/>
    <w:rsid w:val="00854F22"/>
    <w:rsid w:val="00855F00"/>
    <w:rsid w:val="00856AE7"/>
    <w:rsid w:val="00861DDF"/>
    <w:rsid w:val="0086212B"/>
    <w:rsid w:val="0086369A"/>
    <w:rsid w:val="00865ECB"/>
    <w:rsid w:val="008666B1"/>
    <w:rsid w:val="00866A52"/>
    <w:rsid w:val="00870C80"/>
    <w:rsid w:val="00871917"/>
    <w:rsid w:val="008723D8"/>
    <w:rsid w:val="00872865"/>
    <w:rsid w:val="00873D72"/>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A1FF1"/>
    <w:rsid w:val="008A2B82"/>
    <w:rsid w:val="008A38AD"/>
    <w:rsid w:val="008A5BB3"/>
    <w:rsid w:val="008A6CB6"/>
    <w:rsid w:val="008A7019"/>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734CF"/>
    <w:rsid w:val="0098148C"/>
    <w:rsid w:val="00982C7B"/>
    <w:rsid w:val="0098398C"/>
    <w:rsid w:val="00986367"/>
    <w:rsid w:val="00987E15"/>
    <w:rsid w:val="00990C50"/>
    <w:rsid w:val="009911B0"/>
    <w:rsid w:val="00995028"/>
    <w:rsid w:val="009A0AC8"/>
    <w:rsid w:val="009A3C5E"/>
    <w:rsid w:val="009A4BC1"/>
    <w:rsid w:val="009A56DD"/>
    <w:rsid w:val="009B11AE"/>
    <w:rsid w:val="009B2788"/>
    <w:rsid w:val="009B2B00"/>
    <w:rsid w:val="009B41CB"/>
    <w:rsid w:val="009B47D9"/>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415BA"/>
    <w:rsid w:val="00A45B9F"/>
    <w:rsid w:val="00A4668C"/>
    <w:rsid w:val="00A474D6"/>
    <w:rsid w:val="00A512C8"/>
    <w:rsid w:val="00A54113"/>
    <w:rsid w:val="00A54638"/>
    <w:rsid w:val="00A5705E"/>
    <w:rsid w:val="00A60244"/>
    <w:rsid w:val="00A60354"/>
    <w:rsid w:val="00A61076"/>
    <w:rsid w:val="00A629BB"/>
    <w:rsid w:val="00A64692"/>
    <w:rsid w:val="00A64A1F"/>
    <w:rsid w:val="00A656A0"/>
    <w:rsid w:val="00A66A2F"/>
    <w:rsid w:val="00A6753F"/>
    <w:rsid w:val="00A70E73"/>
    <w:rsid w:val="00A71EB3"/>
    <w:rsid w:val="00A74E52"/>
    <w:rsid w:val="00A75478"/>
    <w:rsid w:val="00A764C5"/>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461"/>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474C"/>
    <w:rsid w:val="00D86BE7"/>
    <w:rsid w:val="00D922BB"/>
    <w:rsid w:val="00D930B6"/>
    <w:rsid w:val="00D939E7"/>
    <w:rsid w:val="00D93E61"/>
    <w:rsid w:val="00D969BA"/>
    <w:rsid w:val="00D9716C"/>
    <w:rsid w:val="00DA2A3B"/>
    <w:rsid w:val="00DA68B3"/>
    <w:rsid w:val="00DA6B0B"/>
    <w:rsid w:val="00DB37EB"/>
    <w:rsid w:val="00DB662B"/>
    <w:rsid w:val="00DB749E"/>
    <w:rsid w:val="00DC5A7F"/>
    <w:rsid w:val="00DD22C6"/>
    <w:rsid w:val="00DD5C37"/>
    <w:rsid w:val="00DD66AC"/>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B04B0"/>
    <w:rsid w:val="00EB185A"/>
    <w:rsid w:val="00EB792F"/>
    <w:rsid w:val="00EC00E0"/>
    <w:rsid w:val="00EC10D9"/>
    <w:rsid w:val="00EC1B30"/>
    <w:rsid w:val="00EC27E6"/>
    <w:rsid w:val="00EC342E"/>
    <w:rsid w:val="00EC373C"/>
    <w:rsid w:val="00EC4327"/>
    <w:rsid w:val="00ED0492"/>
    <w:rsid w:val="00ED0C24"/>
    <w:rsid w:val="00ED111C"/>
    <w:rsid w:val="00ED1476"/>
    <w:rsid w:val="00ED16C0"/>
    <w:rsid w:val="00EE1805"/>
    <w:rsid w:val="00EE2AC6"/>
    <w:rsid w:val="00EE3F0B"/>
    <w:rsid w:val="00EE610B"/>
    <w:rsid w:val="00EF0803"/>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76412"/>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55735C-3459-4F65-898E-B1B21760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pPr>
    <w:rPr>
      <w:sz w:val="24"/>
      <w:szCs w:val="24"/>
      <w:lang w:val="es-ES" w:eastAsia="ar-SA"/>
    </w:rPr>
  </w:style>
  <w:style w:type="paragraph" w:styleId="Ttulo1">
    <w:name w:val="heading 1"/>
    <w:aliases w:val="Título Principal"/>
    <w:basedOn w:val="Normal"/>
    <w:next w:val="Normal"/>
    <w:link w:val="Ttulo1Car"/>
    <w:qFormat/>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val="es-ES"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2">
    <w:name w:val="Fuente de párrafo predeter.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1">
    <w:name w:val="Fuente de párrafo predeter.1"/>
  </w:style>
  <w:style w:type="character" w:styleId="Hipervnculo">
    <w:name w:val="Hyperlink"/>
    <w:rPr>
      <w:color w:val="000080"/>
      <w:u w:val="single"/>
    </w:rPr>
  </w:style>
  <w:style w:type="character" w:customStyle="1" w:styleId="Carcterdenumeracin">
    <w:name w:val="Carácter de numeración"/>
  </w:style>
  <w:style w:type="character" w:customStyle="1" w:styleId="Vietas">
    <w:name w:val="Viñetas"/>
    <w:rPr>
      <w:rFonts w:ascii="StarSymbol" w:eastAsia="StarSymbol" w:hAnsi="StarSymbol" w:cs="StarSymbol"/>
      <w:sz w:val="18"/>
      <w:szCs w:val="18"/>
    </w:rPr>
  </w:style>
  <w:style w:type="paragraph" w:customStyle="1" w:styleId="Encabezado2">
    <w:name w:val="Encabezado2"/>
    <w:basedOn w:val="Normal"/>
    <w:next w:val="Textoindependiente"/>
    <w:pPr>
      <w:keepNext/>
      <w:spacing w:before="240" w:after="120"/>
    </w:pPr>
    <w:rPr>
      <w:rFonts w:ascii="Arial" w:eastAsia="Arial Unicode MS"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pPr>
      <w:keepNext/>
      <w:widowControl w:val="0"/>
      <w:suppressAutoHyphens/>
      <w:autoSpaceDE w:val="0"/>
      <w:jc w:val="both"/>
    </w:pPr>
    <w:rPr>
      <w:rFonts w:ascii="Arial" w:eastAsia="Arial" w:hAnsi="Arial"/>
      <w:b/>
      <w:bCs/>
      <w:sz w:val="24"/>
      <w:szCs w:val="24"/>
      <w:u w:val="single"/>
      <w:shd w:val="clear" w:color="auto" w:fill="FFFFFF"/>
      <w:lang w:val="es-ES" w:eastAsia="ar-SA"/>
    </w:rPr>
  </w:style>
  <w:style w:type="paragraph" w:customStyle="1" w:styleId="Autocorrecci3f0">
    <w:name w:val="Autocorrecci3f"/>
    <w:pPr>
      <w:widowControl w:val="0"/>
      <w:suppressAutoHyphens/>
      <w:autoSpaceDE w:val="0"/>
    </w:pPr>
    <w:rPr>
      <w:rFonts w:ascii="Arial" w:eastAsia="Arial" w:hAnsi="Arial"/>
      <w:u w:val="single"/>
      <w:shd w:val="clear" w:color="auto" w:fill="FFFFFF"/>
      <w:lang w:val="es-ES" w:eastAsia="ar-SA"/>
    </w:rPr>
  </w:style>
  <w:style w:type="paragraph" w:customStyle="1" w:styleId="Tulo1">
    <w:name w:val="T稚ulo 1"/>
    <w:next w:val="Normal"/>
    <w:pPr>
      <w:keepNext/>
      <w:widowControl w:val="0"/>
      <w:suppressAutoHyphens/>
      <w:autoSpaceDE w:val="0"/>
      <w:jc w:val="both"/>
    </w:pPr>
    <w:rPr>
      <w:rFonts w:ascii="Arial" w:eastAsia="Arial" w:hAnsi="Arial" w:cs="Arial"/>
      <w:b/>
      <w:bCs/>
      <w:sz w:val="22"/>
      <w:szCs w:val="22"/>
      <w:u w:val="single"/>
      <w:shd w:val="clear" w:color="auto" w:fill="FFFFFF"/>
      <w:lang w:val="es-ES" w:eastAsia="ar-SA"/>
    </w:rPr>
  </w:style>
  <w:style w:type="paragraph" w:customStyle="1" w:styleId="Normal1">
    <w:name w:val="Normal1"/>
    <w:pPr>
      <w:widowControl w:val="0"/>
      <w:suppressAutoHyphens/>
    </w:pPr>
    <w:rPr>
      <w:rFonts w:eastAsia="Arial Unicode MS"/>
      <w:sz w:val="28"/>
      <w:szCs w:val="28"/>
      <w:lang w:val="es-ES_tradnl" w:eastAsia="ar-SA"/>
    </w:rPr>
  </w:style>
  <w:style w:type="paragraph" w:customStyle="1" w:styleId="Ttulo51">
    <w:name w:val="Título 51"/>
    <w:next w:val="Normal"/>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style3">
    <w:name w:val="style3"/>
    <w:basedOn w:val="Normal"/>
    <w:pPr>
      <w:spacing w:before="280" w:after="280"/>
    </w:pPr>
    <w:rPr>
      <w:b/>
      <w:bCs/>
      <w:color w:val="000000"/>
    </w:rPr>
  </w:style>
  <w:style w:type="paragraph" w:styleId="NormalWeb">
    <w:name w:val="Normal (Web)"/>
    <w:basedOn w:val="Normal"/>
    <w:link w:val="NormalWebCar"/>
    <w:pPr>
      <w:spacing w:before="280" w:after="280"/>
    </w:pPr>
  </w:style>
  <w:style w:type="paragraph" w:customStyle="1" w:styleId="Ttulo31">
    <w:name w:val="Título 31"/>
    <w:next w:val="Normal"/>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eastAsia="es-ES"/>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val="es-ES"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A70E73"/>
    <w:pPr>
      <w:autoSpaceDE w:val="0"/>
      <w:autoSpaceDN w:val="0"/>
      <w:adjustRightInd w:val="0"/>
    </w:pPr>
    <w:rPr>
      <w:sz w:val="24"/>
      <w:szCs w:val="24"/>
      <w:lang w:val="en-US" w:eastAsia="es-E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lang w:eastAsia="x-none"/>
    </w:rPr>
  </w:style>
  <w:style w:type="paragraph" w:customStyle="1" w:styleId="Body1">
    <w:name w:val="Body 1"/>
    <w:rsid w:val="00A70E73"/>
    <w:rPr>
      <w:rFonts w:ascii="Helvetica" w:eastAsia="Arial Unicode MS" w:hAnsi="Helvetica"/>
      <w:color w:val="000000"/>
      <w:sz w:val="24"/>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lang w:val="es-ES" w:eastAsia="es-ES"/>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A70E73"/>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customStyle="1" w:styleId="TtulodeTDC">
    <w:name w:val="Título de TDC"/>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lang w:val="x-none" w:eastAsia="x-none"/>
    </w:rPr>
  </w:style>
  <w:style w:type="character" w:customStyle="1" w:styleId="CalendarInformationChar">
    <w:name w:val="Calendar Information Char"/>
    <w:link w:val="CalendarInformation"/>
    <w:locked/>
    <w:rsid w:val="00A70E73"/>
    <w:rPr>
      <w:rFonts w:ascii="Century Gothic" w:hAnsi="Century Gothic"/>
      <w:sz w:val="24"/>
      <w:lang w:val="x-none" w:eastAsia="x-none"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lang w:val="es-ES" w:eastAsia="es-ES"/>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lang w:val="es-ES" w:eastAsia="es-ES"/>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Ttulo510">
    <w:name w:val="Título 51"/>
    <w:next w:val="Normal"/>
    <w:rsid w:val="00653A84"/>
    <w:pPr>
      <w:keepNext/>
      <w:widowControl w:val="0"/>
      <w:tabs>
        <w:tab w:val="left" w:pos="0"/>
      </w:tabs>
      <w:suppressAutoHyphens/>
      <w:jc w:val="center"/>
    </w:pPr>
    <w:rPr>
      <w:rFonts w:eastAsia="Lucida Sans Unicode"/>
      <w:b/>
      <w:bCs/>
      <w:i/>
      <w:iCs/>
      <w:kern w:val="1"/>
      <w:sz w:val="26"/>
      <w:szCs w:val="26"/>
      <w:u w:val="single"/>
      <w:shd w:val="clear" w:color="auto" w:fill="FFFFFF"/>
      <w:lang w:val="es-ES" w:eastAsia="ar-SA"/>
    </w:rPr>
  </w:style>
  <w:style w:type="character" w:customStyle="1" w:styleId="articuloCar">
    <w:name w:val="articulo Car"/>
    <w:link w:val="articulo"/>
    <w:locked/>
    <w:rsid w:val="00EF0803"/>
    <w:rPr>
      <w:b/>
      <w:bCs/>
      <w:sz w:val="28"/>
      <w:szCs w:val="28"/>
      <w:u w:val="single"/>
      <w:lang w:val="es-ES" w:eastAsia="ar-SA"/>
    </w:rPr>
  </w:style>
  <w:style w:type="paragraph" w:customStyle="1" w:styleId="articulo">
    <w:name w:val="articulo"/>
    <w:basedOn w:val="Ttulo2"/>
    <w:link w:val="articuloCar"/>
    <w:qFormat/>
    <w:rsid w:val="00EF0803"/>
    <w:pPr>
      <w:tabs>
        <w:tab w:val="num" w:pos="0"/>
      </w:tabs>
      <w:spacing w:before="120" w:after="120" w:line="480" w:lineRule="auto"/>
      <w:jc w:val="center"/>
    </w:pPr>
    <w:rPr>
      <w:rFonts w:ascii="Times New Roman" w:hAnsi="Times New Roman" w:cs="Times New Roman"/>
      <w:i w:val="0"/>
      <w:iCs w:val="0"/>
      <w:u w:val="single"/>
    </w:rPr>
  </w:style>
  <w:style w:type="character" w:customStyle="1" w:styleId="NormalWebCar">
    <w:name w:val="Normal (Web) Car"/>
    <w:link w:val="NormalWeb"/>
    <w:rsid w:val="00EF0803"/>
    <w:rPr>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66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843</Words>
  <Characters>4638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5471</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subject/>
  <dc:creator>usuario1</dc:creator>
  <cp:keywords/>
  <cp:lastModifiedBy>Yesenia Flores Chacón</cp:lastModifiedBy>
  <cp:revision>2</cp:revision>
  <cp:lastPrinted>2016-02-03T19:46:00Z</cp:lastPrinted>
  <dcterms:created xsi:type="dcterms:W3CDTF">2019-08-05T17:12:00Z</dcterms:created>
  <dcterms:modified xsi:type="dcterms:W3CDTF">2019-08-05T17:12:00Z</dcterms:modified>
</cp:coreProperties>
</file>