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99FF6" w14:textId="2BF288BB" w:rsidR="0029216A" w:rsidRPr="009D2D5A" w:rsidRDefault="006312AE" w:rsidP="003965C6">
      <w:pPr>
        <w:pStyle w:val="Ttulo7"/>
        <w:tabs>
          <w:tab w:val="clear" w:pos="0"/>
          <w:tab w:val="left" w:pos="4280"/>
        </w:tabs>
        <w:ind w:left="4248"/>
        <w:jc w:val="both"/>
        <w:rPr>
          <w:rFonts w:ascii="Times New Roman" w:hAnsi="Times New Roman"/>
          <w:bCs w:val="0"/>
          <w:u w:val="none"/>
          <w:lang w:val="es-ES_tradnl"/>
        </w:rPr>
      </w:pPr>
      <w:r w:rsidRPr="009D2D5A">
        <w:rPr>
          <w:rFonts w:ascii="Times New Roman" w:hAnsi="Times New Roman"/>
          <w:bCs w:val="0"/>
          <w:u w:val="none"/>
          <w:lang w:val="es-ES_tradnl"/>
        </w:rPr>
        <w:t>San José,</w:t>
      </w:r>
      <w:r w:rsidR="00D93E61" w:rsidRPr="009D2D5A">
        <w:rPr>
          <w:rFonts w:ascii="Times New Roman" w:hAnsi="Times New Roman"/>
          <w:bCs w:val="0"/>
          <w:u w:val="none"/>
          <w:lang w:val="es-ES_tradnl"/>
        </w:rPr>
        <w:t xml:space="preserve"> </w:t>
      </w:r>
      <w:r w:rsidR="009C5EC3" w:rsidRPr="009D2D5A">
        <w:rPr>
          <w:rFonts w:ascii="Times New Roman" w:hAnsi="Times New Roman"/>
          <w:bCs w:val="0"/>
          <w:u w:val="none"/>
          <w:lang w:val="es-ES_tradnl"/>
        </w:rPr>
        <w:t>20</w:t>
      </w:r>
      <w:r w:rsidR="00D930B6" w:rsidRPr="009D2D5A">
        <w:rPr>
          <w:rFonts w:ascii="Times New Roman" w:hAnsi="Times New Roman"/>
          <w:bCs w:val="0"/>
          <w:u w:val="none"/>
          <w:lang w:val="es-ES_tradnl"/>
        </w:rPr>
        <w:t xml:space="preserve"> </w:t>
      </w:r>
      <w:r w:rsidR="006A694A" w:rsidRPr="009D2D5A">
        <w:rPr>
          <w:rFonts w:ascii="Times New Roman" w:hAnsi="Times New Roman"/>
          <w:bCs w:val="0"/>
          <w:u w:val="none"/>
          <w:lang w:val="es-ES_tradnl"/>
        </w:rPr>
        <w:t xml:space="preserve">de </w:t>
      </w:r>
      <w:r w:rsidR="009C5EC3" w:rsidRPr="009D2D5A">
        <w:rPr>
          <w:rFonts w:ascii="Times New Roman" w:hAnsi="Times New Roman"/>
          <w:bCs w:val="0"/>
          <w:u w:val="none"/>
          <w:lang w:val="es-ES_tradnl"/>
        </w:rPr>
        <w:t xml:space="preserve">julio </w:t>
      </w:r>
      <w:r w:rsidR="00860FA5" w:rsidRPr="009D2D5A">
        <w:rPr>
          <w:rFonts w:ascii="Times New Roman" w:hAnsi="Times New Roman"/>
          <w:bCs w:val="0"/>
          <w:u w:val="none"/>
          <w:lang w:val="es-ES_tradnl"/>
        </w:rPr>
        <w:t>de 20</w:t>
      </w:r>
      <w:r w:rsidR="00701685" w:rsidRPr="009D2D5A">
        <w:rPr>
          <w:rFonts w:ascii="Times New Roman" w:hAnsi="Times New Roman"/>
          <w:bCs w:val="0"/>
          <w:u w:val="none"/>
          <w:lang w:val="es-ES_tradnl"/>
        </w:rPr>
        <w:t>2</w:t>
      </w:r>
      <w:r w:rsidR="00733254" w:rsidRPr="009D2D5A">
        <w:rPr>
          <w:rFonts w:ascii="Times New Roman" w:hAnsi="Times New Roman"/>
          <w:bCs w:val="0"/>
          <w:u w:val="none"/>
          <w:lang w:val="es-ES_tradnl"/>
        </w:rPr>
        <w:t>2</w:t>
      </w:r>
    </w:p>
    <w:p w14:paraId="47AA7D0E" w14:textId="6BE8366A" w:rsidR="0029216A" w:rsidRPr="009D2D5A" w:rsidRDefault="00860FA5" w:rsidP="003965C6">
      <w:pPr>
        <w:pStyle w:val="Ttulo7"/>
        <w:tabs>
          <w:tab w:val="clear" w:pos="0"/>
          <w:tab w:val="left" w:pos="4280"/>
        </w:tabs>
        <w:ind w:left="4248"/>
        <w:jc w:val="both"/>
        <w:rPr>
          <w:rFonts w:ascii="Times New Roman" w:hAnsi="Times New Roman"/>
          <w:u w:val="none"/>
          <w:lang w:val="es-ES_tradnl"/>
        </w:rPr>
      </w:pPr>
      <w:proofErr w:type="spellStart"/>
      <w:r w:rsidRPr="009D2D5A">
        <w:rPr>
          <w:rFonts w:ascii="Times New Roman" w:hAnsi="Times New Roman"/>
          <w:u w:val="none"/>
          <w:lang w:val="es-ES_tradnl"/>
        </w:rPr>
        <w:t>N°</w:t>
      </w:r>
      <w:proofErr w:type="spellEnd"/>
      <w:r w:rsidRPr="009D2D5A">
        <w:rPr>
          <w:rFonts w:ascii="Times New Roman" w:hAnsi="Times New Roman"/>
          <w:u w:val="none"/>
          <w:lang w:val="es-ES_tradnl"/>
        </w:rPr>
        <w:t xml:space="preserve"> </w:t>
      </w:r>
      <w:r w:rsidR="009C5EC3" w:rsidRPr="009D2D5A">
        <w:rPr>
          <w:rFonts w:ascii="Times New Roman" w:hAnsi="Times New Roman"/>
          <w:u w:val="none"/>
          <w:lang w:val="es-ES_tradnl"/>
        </w:rPr>
        <w:t>7327</w:t>
      </w:r>
      <w:r w:rsidR="00186ADE" w:rsidRPr="009D2D5A">
        <w:rPr>
          <w:rFonts w:ascii="Times New Roman" w:hAnsi="Times New Roman"/>
          <w:u w:val="none"/>
          <w:lang w:val="es-ES_tradnl"/>
        </w:rPr>
        <w:t>-</w:t>
      </w:r>
      <w:r w:rsidR="000F3CA2" w:rsidRPr="009D2D5A">
        <w:rPr>
          <w:rFonts w:ascii="Times New Roman" w:hAnsi="Times New Roman"/>
          <w:u w:val="none"/>
          <w:lang w:val="es-ES_tradnl"/>
        </w:rPr>
        <w:t>202</w:t>
      </w:r>
      <w:r w:rsidR="005734D6" w:rsidRPr="009D2D5A">
        <w:rPr>
          <w:rFonts w:ascii="Times New Roman" w:hAnsi="Times New Roman"/>
          <w:u w:val="none"/>
          <w:lang w:val="es-ES_tradnl"/>
        </w:rPr>
        <w:t>2</w:t>
      </w:r>
    </w:p>
    <w:p w14:paraId="1EFDEE6B" w14:textId="1261ACA4" w:rsidR="00484095" w:rsidRPr="009D2D5A" w:rsidRDefault="0029216A" w:rsidP="003965C6">
      <w:pPr>
        <w:pStyle w:val="Ttulo7"/>
        <w:tabs>
          <w:tab w:val="clear" w:pos="0"/>
          <w:tab w:val="left" w:pos="4280"/>
        </w:tabs>
        <w:ind w:left="4248"/>
        <w:jc w:val="both"/>
        <w:rPr>
          <w:rFonts w:ascii="Times New Roman" w:hAnsi="Times New Roman"/>
          <w:u w:val="none"/>
          <w:lang w:val="es-CR"/>
        </w:rPr>
      </w:pPr>
      <w:r w:rsidRPr="009D2D5A">
        <w:rPr>
          <w:rFonts w:ascii="Times New Roman" w:hAnsi="Times New Roman"/>
          <w:u w:val="none"/>
          <w:lang w:val="es-CR"/>
        </w:rPr>
        <w:t>Al contestar refiérase a este # de oficio</w:t>
      </w:r>
    </w:p>
    <w:p w14:paraId="0EB03EDD" w14:textId="31BD56A4" w:rsidR="00484095" w:rsidRPr="009D2D5A" w:rsidRDefault="00484095" w:rsidP="003965C6">
      <w:pPr>
        <w:jc w:val="both"/>
        <w:rPr>
          <w:b/>
          <w:bCs/>
        </w:rPr>
      </w:pPr>
    </w:p>
    <w:p w14:paraId="47B19B15" w14:textId="039755BD" w:rsidR="009114C0" w:rsidRPr="009D2D5A" w:rsidRDefault="009114C0" w:rsidP="003965C6">
      <w:pPr>
        <w:jc w:val="both"/>
        <w:rPr>
          <w:b/>
          <w:bCs/>
        </w:rPr>
      </w:pPr>
    </w:p>
    <w:p w14:paraId="5FC0F6B8" w14:textId="77777777" w:rsidR="009114C0" w:rsidRPr="009D2D5A" w:rsidRDefault="009114C0" w:rsidP="003965C6">
      <w:pPr>
        <w:jc w:val="both"/>
        <w:rPr>
          <w:b/>
          <w:bCs/>
        </w:rPr>
      </w:pPr>
    </w:p>
    <w:p w14:paraId="60D4544F" w14:textId="77777777" w:rsidR="009D2D5A" w:rsidRPr="009D2D5A" w:rsidRDefault="009D2D5A" w:rsidP="003F6B2B">
      <w:pPr>
        <w:autoSpaceDE w:val="0"/>
        <w:snapToGrid w:val="0"/>
        <w:jc w:val="both"/>
        <w:rPr>
          <w:b/>
          <w:bCs/>
          <w:lang w:eastAsia="hi-IN"/>
        </w:rPr>
      </w:pPr>
      <w:r w:rsidRPr="009D2D5A">
        <w:rPr>
          <w:b/>
          <w:bCs/>
        </w:rPr>
        <w:t>Señora</w:t>
      </w:r>
    </w:p>
    <w:p w14:paraId="4CB35488" w14:textId="77777777" w:rsidR="009D2D5A" w:rsidRPr="009D2D5A" w:rsidRDefault="009D2D5A" w:rsidP="003F6B2B">
      <w:pPr>
        <w:autoSpaceDE w:val="0"/>
        <w:snapToGrid w:val="0"/>
        <w:rPr>
          <w:b/>
          <w:bCs/>
        </w:rPr>
      </w:pPr>
      <w:r w:rsidRPr="009D2D5A">
        <w:rPr>
          <w:b/>
          <w:bCs/>
        </w:rPr>
        <w:t>Máster Ana Eugenia Romero Jenkins</w:t>
      </w:r>
    </w:p>
    <w:p w14:paraId="16BECC96" w14:textId="77777777" w:rsidR="009D2D5A" w:rsidRPr="009D2D5A" w:rsidRDefault="009D2D5A" w:rsidP="003F6B2B">
      <w:pPr>
        <w:autoSpaceDE w:val="0"/>
        <w:rPr>
          <w:b/>
          <w:bCs/>
        </w:rPr>
      </w:pPr>
      <w:r w:rsidRPr="009D2D5A">
        <w:rPr>
          <w:b/>
          <w:bCs/>
        </w:rPr>
        <w:t xml:space="preserve">Directora Ejecutiva </w:t>
      </w:r>
    </w:p>
    <w:p w14:paraId="30BB4E8A" w14:textId="77777777" w:rsidR="009D2D5A" w:rsidRPr="009D2D5A" w:rsidRDefault="009D2D5A" w:rsidP="003F6B2B">
      <w:pPr>
        <w:rPr>
          <w:rFonts w:eastAsia="Arial Unicode MS"/>
          <w:b/>
          <w:bCs/>
        </w:rPr>
      </w:pPr>
    </w:p>
    <w:p w14:paraId="434C89DB" w14:textId="1CC0D8E1" w:rsidR="009D2D5A" w:rsidRPr="009D2D5A" w:rsidRDefault="009D2D5A" w:rsidP="003965C6">
      <w:pPr>
        <w:jc w:val="both"/>
        <w:rPr>
          <w:rFonts w:eastAsia="Arial Unicode MS"/>
          <w:b/>
          <w:bCs/>
          <w:kern w:val="1"/>
          <w:lang w:eastAsia="hi-IN" w:bidi="hi-IN"/>
        </w:rPr>
      </w:pPr>
      <w:r w:rsidRPr="009D2D5A">
        <w:rPr>
          <w:b/>
          <w:bCs/>
        </w:rPr>
        <w:t>Estimada señora:</w:t>
      </w:r>
    </w:p>
    <w:p w14:paraId="0FE638D1" w14:textId="77777777" w:rsidR="003965C6" w:rsidRPr="009D2D5A" w:rsidRDefault="003965C6" w:rsidP="003965C6">
      <w:pPr>
        <w:jc w:val="both"/>
        <w:rPr>
          <w:rFonts w:eastAsia="Arial Unicode MS"/>
          <w:b/>
          <w:bCs/>
          <w:kern w:val="1"/>
          <w:lang w:val="es-CR" w:eastAsia="hi-IN" w:bidi="hi-IN"/>
        </w:rPr>
      </w:pPr>
    </w:p>
    <w:p w14:paraId="01E06EA3" w14:textId="77777777" w:rsidR="00082CBA" w:rsidRPr="009D2D5A" w:rsidRDefault="00082CBA" w:rsidP="003965C6">
      <w:pPr>
        <w:jc w:val="both"/>
        <w:rPr>
          <w:b/>
          <w:bCs/>
          <w:lang w:val="es-CR"/>
        </w:rPr>
      </w:pPr>
    </w:p>
    <w:p w14:paraId="1A012587" w14:textId="62FFF53E" w:rsidR="0029216A" w:rsidRPr="009D2D5A" w:rsidRDefault="0029216A" w:rsidP="003965C6">
      <w:pPr>
        <w:ind w:firstLine="708"/>
        <w:jc w:val="both"/>
      </w:pPr>
      <w:r w:rsidRPr="009D2D5A">
        <w:t xml:space="preserve">Para su estimable conocimiento y fines consiguientes, le transcribo el acuerdo tomado por el Consejo Superior del Poder Judicial, en sesión </w:t>
      </w:r>
      <w:proofErr w:type="spellStart"/>
      <w:r w:rsidR="0051286B" w:rsidRPr="009D2D5A">
        <w:rPr>
          <w:b/>
          <w:bCs/>
          <w:lang w:val="es-ES_tradnl"/>
        </w:rPr>
        <w:t>N°</w:t>
      </w:r>
      <w:proofErr w:type="spellEnd"/>
      <w:r w:rsidR="0051286B" w:rsidRPr="009D2D5A">
        <w:rPr>
          <w:b/>
          <w:bCs/>
          <w:lang w:val="es-ES_tradnl"/>
        </w:rPr>
        <w:t xml:space="preserve"> 55-2022 </w:t>
      </w:r>
      <w:r w:rsidR="0051286B" w:rsidRPr="009D2D5A">
        <w:rPr>
          <w:lang w:val="es-ES_tradnl"/>
        </w:rPr>
        <w:t>celebrada el</w:t>
      </w:r>
      <w:r w:rsidR="0051286B" w:rsidRPr="009D2D5A">
        <w:rPr>
          <w:b/>
          <w:bCs/>
          <w:lang w:val="es-ES_tradnl"/>
        </w:rPr>
        <w:t xml:space="preserve"> 30 de junio de 2022</w:t>
      </w:r>
      <w:r w:rsidR="00B43F30" w:rsidRPr="009D2D5A">
        <w:rPr>
          <w:b/>
          <w:bCs/>
        </w:rPr>
        <w:t>,</w:t>
      </w:r>
      <w:r w:rsidRPr="009D2D5A">
        <w:t xml:space="preserve"> que literalmente dice:</w:t>
      </w:r>
    </w:p>
    <w:p w14:paraId="39097C5F" w14:textId="77777777" w:rsidR="0029216A" w:rsidRPr="009D2D5A" w:rsidRDefault="0029216A" w:rsidP="003965C6">
      <w:pPr>
        <w:ind w:firstLine="15"/>
        <w:jc w:val="both"/>
      </w:pPr>
    </w:p>
    <w:p w14:paraId="659BAAB6" w14:textId="7B3A1F6F" w:rsidR="009C5EC3" w:rsidRPr="009D2D5A" w:rsidRDefault="00294863" w:rsidP="003965C6">
      <w:pPr>
        <w:keepNext/>
        <w:tabs>
          <w:tab w:val="num" w:pos="0"/>
        </w:tabs>
        <w:suppressAutoHyphens w:val="0"/>
        <w:autoSpaceDE w:val="0"/>
        <w:autoSpaceDN w:val="0"/>
        <w:adjustRightInd w:val="0"/>
        <w:jc w:val="center"/>
        <w:outlineLvl w:val="1"/>
        <w:rPr>
          <w:b/>
          <w:bCs/>
          <w:u w:val="single"/>
          <w:lang w:val="es-CR" w:eastAsia="es-CR"/>
        </w:rPr>
      </w:pPr>
      <w:r w:rsidRPr="009D2D5A">
        <w:t>“</w:t>
      </w:r>
      <w:bookmarkStart w:id="0" w:name="_Toc108159997"/>
      <w:r w:rsidR="009C5EC3" w:rsidRPr="009D2D5A">
        <w:rPr>
          <w:b/>
          <w:bCs/>
          <w:u w:val="single"/>
          <w:lang w:val="es-CR" w:eastAsia="es-CR"/>
        </w:rPr>
        <w:t>ARTÍCULO XVII</w:t>
      </w:r>
      <w:bookmarkEnd w:id="0"/>
    </w:p>
    <w:p w14:paraId="7FD4D364" w14:textId="77777777" w:rsidR="003965C6" w:rsidRPr="009D2D5A" w:rsidRDefault="003965C6" w:rsidP="003965C6">
      <w:pPr>
        <w:keepNext/>
        <w:tabs>
          <w:tab w:val="num" w:pos="0"/>
        </w:tabs>
        <w:suppressAutoHyphens w:val="0"/>
        <w:autoSpaceDE w:val="0"/>
        <w:autoSpaceDN w:val="0"/>
        <w:adjustRightInd w:val="0"/>
        <w:jc w:val="center"/>
        <w:outlineLvl w:val="1"/>
        <w:rPr>
          <w:b/>
          <w:bCs/>
          <w:u w:val="single"/>
          <w:lang w:val="es-CR" w:eastAsia="es-CR"/>
        </w:rPr>
      </w:pPr>
    </w:p>
    <w:p w14:paraId="1FF102B4" w14:textId="72B629AB" w:rsidR="009C5EC3" w:rsidRPr="009D2D5A" w:rsidRDefault="009C5EC3" w:rsidP="003965C6">
      <w:pPr>
        <w:suppressAutoHyphens w:val="0"/>
        <w:autoSpaceDE w:val="0"/>
        <w:autoSpaceDN w:val="0"/>
        <w:adjustRightInd w:val="0"/>
        <w:jc w:val="both"/>
        <w:rPr>
          <w:b/>
          <w:lang w:val="es-CR" w:eastAsia="es-CR"/>
        </w:rPr>
      </w:pPr>
      <w:r w:rsidRPr="009D2D5A">
        <w:rPr>
          <w:b/>
          <w:lang w:val="es-CR" w:eastAsia="es-CR"/>
        </w:rPr>
        <w:t xml:space="preserve">DOCUMENTO </w:t>
      </w:r>
      <w:proofErr w:type="spellStart"/>
      <w:r w:rsidRPr="009D2D5A">
        <w:rPr>
          <w:b/>
          <w:lang w:val="es-CR" w:eastAsia="es-CR"/>
        </w:rPr>
        <w:t>N°</w:t>
      </w:r>
      <w:proofErr w:type="spellEnd"/>
      <w:r w:rsidRPr="009D2D5A">
        <w:rPr>
          <w:b/>
          <w:lang w:val="es-CR" w:eastAsia="es-CR"/>
        </w:rPr>
        <w:t xml:space="preserve"> 7093-2022.</w:t>
      </w:r>
    </w:p>
    <w:p w14:paraId="51697A29" w14:textId="77777777" w:rsidR="003965C6" w:rsidRPr="009D2D5A" w:rsidRDefault="003965C6" w:rsidP="003965C6">
      <w:pPr>
        <w:suppressAutoHyphens w:val="0"/>
        <w:autoSpaceDE w:val="0"/>
        <w:autoSpaceDN w:val="0"/>
        <w:adjustRightInd w:val="0"/>
        <w:jc w:val="both"/>
        <w:rPr>
          <w:b/>
          <w:lang w:val="es-CR" w:eastAsia="es-CR"/>
        </w:rPr>
      </w:pPr>
    </w:p>
    <w:p w14:paraId="7C016D28" w14:textId="20886036" w:rsidR="009C5EC3" w:rsidRPr="009D2D5A" w:rsidRDefault="009C5EC3" w:rsidP="003965C6">
      <w:pPr>
        <w:suppressAutoHyphens w:val="0"/>
        <w:autoSpaceDE w:val="0"/>
        <w:autoSpaceDN w:val="0"/>
        <w:adjustRightInd w:val="0"/>
        <w:ind w:firstLine="709"/>
        <w:jc w:val="both"/>
        <w:rPr>
          <w:bCs/>
          <w:lang w:val="es-CR" w:eastAsia="es-CR"/>
        </w:rPr>
      </w:pPr>
      <w:r w:rsidRPr="009D2D5A">
        <w:rPr>
          <w:bCs/>
          <w:lang w:val="es-CR" w:eastAsia="es-CR"/>
        </w:rPr>
        <w:t xml:space="preserve">En sesión </w:t>
      </w:r>
      <w:proofErr w:type="spellStart"/>
      <w:r w:rsidRPr="009D2D5A">
        <w:rPr>
          <w:bCs/>
          <w:lang w:val="es-CR" w:eastAsia="es-CR"/>
        </w:rPr>
        <w:t>N°</w:t>
      </w:r>
      <w:proofErr w:type="spellEnd"/>
      <w:r w:rsidRPr="009D2D5A">
        <w:rPr>
          <w:bCs/>
          <w:lang w:val="es-CR" w:eastAsia="es-CR"/>
        </w:rPr>
        <w:t xml:space="preserve"> 45-2022 celebrada el 26 de mayo de 2022, artículo XVII, se tomó el acuerdo cuya parte dispositiva dice:</w:t>
      </w:r>
    </w:p>
    <w:p w14:paraId="2ADFAF4A" w14:textId="77777777" w:rsidR="003965C6" w:rsidRPr="009D2D5A" w:rsidRDefault="003965C6" w:rsidP="003965C6">
      <w:pPr>
        <w:suppressAutoHyphens w:val="0"/>
        <w:autoSpaceDE w:val="0"/>
        <w:autoSpaceDN w:val="0"/>
        <w:adjustRightInd w:val="0"/>
        <w:ind w:firstLine="709"/>
        <w:jc w:val="both"/>
        <w:rPr>
          <w:bCs/>
          <w:lang w:val="es-CR" w:eastAsia="es-CR"/>
        </w:rPr>
      </w:pPr>
    </w:p>
    <w:p w14:paraId="5DC59975"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w:t>
      </w:r>
      <w:r w:rsidRPr="009D2D5A">
        <w:rPr>
          <w:b/>
          <w:bCs/>
          <w:lang w:val="es-CR" w:eastAsia="es-CR"/>
        </w:rPr>
        <w:t>se acordó:</w:t>
      </w:r>
      <w:r w:rsidRPr="009D2D5A">
        <w:rPr>
          <w:lang w:val="es-CR" w:eastAsia="es-CR"/>
        </w:rPr>
        <w:t xml:space="preserve"> Autorizar la actualización del procedimiento para el deterioro e incobrabilidad de las cuentas por cobrar, la cual se implementará y se certificará ante la Contraloría General de la Republica para el registro del deterioro en cumplimiento del informe DFOE-GOB-IF-00009-2021.</w:t>
      </w:r>
    </w:p>
    <w:p w14:paraId="009CF626" w14:textId="77777777" w:rsidR="009C5EC3" w:rsidRPr="009D2D5A" w:rsidRDefault="009C5EC3" w:rsidP="003965C6">
      <w:pPr>
        <w:suppressAutoHyphens w:val="0"/>
        <w:autoSpaceDE w:val="0"/>
        <w:autoSpaceDN w:val="0"/>
        <w:adjustRightInd w:val="0"/>
        <w:ind w:left="851" w:right="851" w:firstLine="709"/>
        <w:jc w:val="both"/>
        <w:rPr>
          <w:lang w:val="es-CR" w:eastAsia="es-CR"/>
        </w:rPr>
      </w:pPr>
    </w:p>
    <w:p w14:paraId="209BBEB6" w14:textId="77777777" w:rsidR="009C5EC3" w:rsidRPr="009D2D5A" w:rsidRDefault="009C5EC3" w:rsidP="003965C6">
      <w:pPr>
        <w:suppressAutoHyphens w:val="0"/>
        <w:autoSpaceDE w:val="0"/>
        <w:autoSpaceDN w:val="0"/>
        <w:adjustRightInd w:val="0"/>
        <w:ind w:left="851" w:right="851" w:firstLine="709"/>
        <w:jc w:val="both"/>
        <w:rPr>
          <w:b/>
          <w:bCs/>
          <w:lang w:val="es-CR" w:eastAsia="es-CR"/>
        </w:rPr>
      </w:pPr>
      <w:r w:rsidRPr="009D2D5A">
        <w:rPr>
          <w:lang w:val="es-CR" w:eastAsia="es-CR"/>
        </w:rPr>
        <w:t xml:space="preserve">La Dirección Jurídica y el Departamento Financiero Contable tomarán nota. </w:t>
      </w:r>
      <w:r w:rsidRPr="009D2D5A">
        <w:rPr>
          <w:b/>
          <w:bCs/>
          <w:lang w:val="es-CR" w:eastAsia="es-CR"/>
        </w:rPr>
        <w:t>Se declara acuerdo firme.”</w:t>
      </w:r>
    </w:p>
    <w:p w14:paraId="11F01AB9" w14:textId="77777777" w:rsidR="009C5EC3" w:rsidRPr="009D2D5A" w:rsidRDefault="009C5EC3" w:rsidP="003965C6">
      <w:pPr>
        <w:suppressAutoHyphens w:val="0"/>
        <w:autoSpaceDE w:val="0"/>
        <w:autoSpaceDN w:val="0"/>
        <w:adjustRightInd w:val="0"/>
        <w:ind w:left="851" w:right="851" w:firstLine="709"/>
        <w:jc w:val="both"/>
        <w:rPr>
          <w:b/>
          <w:bCs/>
          <w:lang w:val="es-CR" w:eastAsia="es-CR"/>
        </w:rPr>
      </w:pPr>
    </w:p>
    <w:p w14:paraId="433DD894" w14:textId="06B0463E" w:rsidR="009C5EC3" w:rsidRPr="009D2D5A" w:rsidRDefault="009C5EC3" w:rsidP="003965C6">
      <w:pPr>
        <w:suppressAutoHyphens w:val="0"/>
        <w:autoSpaceDE w:val="0"/>
        <w:autoSpaceDN w:val="0"/>
        <w:adjustRightInd w:val="0"/>
        <w:ind w:left="1069"/>
        <w:jc w:val="center"/>
        <w:rPr>
          <w:lang w:val="es-CR" w:eastAsia="es-CR"/>
        </w:rPr>
      </w:pPr>
      <w:r w:rsidRPr="009D2D5A">
        <w:rPr>
          <w:lang w:val="es-CR" w:eastAsia="es-CR"/>
        </w:rPr>
        <w:t xml:space="preserve">- 0 </w:t>
      </w:r>
      <w:r w:rsidR="003965C6" w:rsidRPr="009D2D5A">
        <w:rPr>
          <w:lang w:val="es-CR" w:eastAsia="es-CR"/>
        </w:rPr>
        <w:t>-</w:t>
      </w:r>
    </w:p>
    <w:p w14:paraId="5F11C498" w14:textId="77777777" w:rsidR="003965C6" w:rsidRPr="009D2D5A" w:rsidRDefault="003965C6" w:rsidP="003965C6">
      <w:pPr>
        <w:suppressAutoHyphens w:val="0"/>
        <w:autoSpaceDE w:val="0"/>
        <w:autoSpaceDN w:val="0"/>
        <w:adjustRightInd w:val="0"/>
        <w:ind w:left="1069"/>
        <w:jc w:val="center"/>
        <w:rPr>
          <w:lang w:val="es-CR" w:eastAsia="es-CR"/>
        </w:rPr>
      </w:pPr>
    </w:p>
    <w:p w14:paraId="36AA6BC9" w14:textId="33837212" w:rsidR="009C5EC3" w:rsidRPr="009D2D5A" w:rsidRDefault="009C5EC3" w:rsidP="003965C6">
      <w:pPr>
        <w:suppressAutoHyphens w:val="0"/>
        <w:autoSpaceDE w:val="0"/>
        <w:autoSpaceDN w:val="0"/>
        <w:adjustRightInd w:val="0"/>
        <w:ind w:firstLine="709"/>
        <w:jc w:val="both"/>
        <w:rPr>
          <w:lang w:val="es-CR" w:eastAsia="es-CR"/>
        </w:rPr>
      </w:pPr>
      <w:r w:rsidRPr="009D2D5A">
        <w:rPr>
          <w:lang w:val="es-CR" w:eastAsia="es-CR"/>
        </w:rPr>
        <w:t xml:space="preserve">La máster Ana Eugenia Romero Jenkins, Directora Ejecutiva, en oficio </w:t>
      </w:r>
      <w:proofErr w:type="spellStart"/>
      <w:r w:rsidRPr="009D2D5A">
        <w:rPr>
          <w:lang w:val="es-CR" w:eastAsia="es-CR"/>
        </w:rPr>
        <w:t>N°</w:t>
      </w:r>
      <w:proofErr w:type="spellEnd"/>
      <w:r w:rsidRPr="009D2D5A">
        <w:rPr>
          <w:lang w:val="es-CR" w:eastAsia="es-CR"/>
        </w:rPr>
        <w:t xml:space="preserve"> </w:t>
      </w:r>
      <w:bookmarkStart w:id="1" w:name="_Hlk106972659"/>
      <w:bookmarkStart w:id="2" w:name="_Hlk106972450"/>
      <w:r w:rsidRPr="009D2D5A">
        <w:rPr>
          <w:lang w:val="es-CR" w:eastAsia="es-CR"/>
        </w:rPr>
        <w:t xml:space="preserve">2076-DE-2022 </w:t>
      </w:r>
      <w:bookmarkEnd w:id="1"/>
      <w:r w:rsidRPr="009D2D5A">
        <w:rPr>
          <w:lang w:val="es-CR" w:eastAsia="es-CR"/>
        </w:rPr>
        <w:t>de 16 de junio de 2022</w:t>
      </w:r>
      <w:bookmarkEnd w:id="2"/>
      <w:r w:rsidRPr="009D2D5A">
        <w:rPr>
          <w:lang w:val="es-CR" w:eastAsia="es-CR"/>
        </w:rPr>
        <w:t>, remitió lo siguiente:</w:t>
      </w:r>
    </w:p>
    <w:p w14:paraId="54BBE332" w14:textId="77777777" w:rsidR="003965C6" w:rsidRPr="009D2D5A" w:rsidRDefault="003965C6" w:rsidP="003965C6">
      <w:pPr>
        <w:suppressAutoHyphens w:val="0"/>
        <w:autoSpaceDE w:val="0"/>
        <w:autoSpaceDN w:val="0"/>
        <w:adjustRightInd w:val="0"/>
        <w:ind w:firstLine="709"/>
        <w:jc w:val="both"/>
        <w:rPr>
          <w:lang w:val="es-CR" w:eastAsia="es-CR"/>
        </w:rPr>
      </w:pPr>
    </w:p>
    <w:p w14:paraId="42F5E13A"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“Para conocimiento del Consejo Superior me permito trasladar oficio Nº189FC-2022 de fecha 30 de junio de 2022 suscrito por el máster Miguel Ovares Chavarría, Jefe del Departamento Financiero contable, mediante el cual, </w:t>
      </w:r>
      <w:r w:rsidRPr="009D2D5A">
        <w:rPr>
          <w:lang w:val="es-CR" w:eastAsia="es-CR"/>
        </w:rPr>
        <w:lastRenderedPageBreak/>
        <w:t xml:space="preserve">en cumplimiento del informe DFOE-GOB-IF-00009-2021 de la Contraloría General de la República remite la </w:t>
      </w:r>
      <w:r w:rsidRPr="009D2D5A">
        <w:rPr>
          <w:b/>
          <w:lang w:val="es-CR" w:eastAsia="es-CR"/>
        </w:rPr>
        <w:t>“Guía práctica para la implementación del deterioro de sumas pagadas de más a funcionarios”</w:t>
      </w:r>
      <w:r w:rsidRPr="009D2D5A">
        <w:rPr>
          <w:lang w:val="es-CR" w:eastAsia="es-CR"/>
        </w:rPr>
        <w:t xml:space="preserve">.  Dicho oficio literalmente indica: </w:t>
      </w:r>
    </w:p>
    <w:p w14:paraId="6DCE346D"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 </w:t>
      </w:r>
    </w:p>
    <w:p w14:paraId="1ABE28F2"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 En atención al acuerdo tomado por el Consejo Superior del Poder Judicial, en sesión </w:t>
      </w:r>
      <w:proofErr w:type="spellStart"/>
      <w:r w:rsidRPr="009D2D5A">
        <w:rPr>
          <w:lang w:val="es-CR" w:eastAsia="es-CR"/>
        </w:rPr>
        <w:t>N°</w:t>
      </w:r>
      <w:proofErr w:type="spellEnd"/>
      <w:r w:rsidRPr="009D2D5A">
        <w:rPr>
          <w:lang w:val="es-CR" w:eastAsia="es-CR"/>
        </w:rPr>
        <w:t xml:space="preserve"> 45-2022 ARTÍCULO XVII celebrada el 26 de mayo de 2022, que literalmente dice:  </w:t>
      </w:r>
    </w:p>
    <w:p w14:paraId="0C357C65"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 </w:t>
      </w:r>
    </w:p>
    <w:p w14:paraId="7AF1F62B"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 Una vez analizado el oficio número 1705-DE-2022 del 13 de mayo del 2022, suscrito por la máster Ana Eugenia Romero Jenkins, Directora Ejecutiva, mediante el cual remitió el oficio número 150-FC-2022 de fecha 12 de mayo de 2022, del Departamento Financiero Contable, se acordó: Autorizar la actualización del procedimiento para el deterioro e incobrabilidad de las cuentas por cobrar, la cual se implementará y se certificará ante la Contraloría General de la Republica para el registro del deterioro en cumplimiento del informe DFOE-GOB-IF-00009-2021.”  </w:t>
      </w:r>
    </w:p>
    <w:p w14:paraId="2F7DDAC4"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 </w:t>
      </w:r>
    </w:p>
    <w:p w14:paraId="0A3E5085"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Al respecto la Contraloría dispone en el informe DFOE-GOB-IF-00009-2021:  </w:t>
      </w:r>
    </w:p>
    <w:p w14:paraId="13A3C474"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 </w:t>
      </w:r>
    </w:p>
    <w:p w14:paraId="1343B807" w14:textId="668D2F34" w:rsidR="003965C6"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 Elaborar, oficializar e implementar un procedimiento que contenga las actividades, criterios y responsables de realizar los análisis que permitan obtener al menos de forma </w:t>
      </w:r>
    </w:p>
    <w:p w14:paraId="7B900308"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anual, evidencia objetiva del posible deterioro e incobrabilidad de las cuentas por cobrar; así como, generar el cálculo, registro contable y revelación de la pérdida por deterioro identificada. Lo anterior según lo requerido por la NICSP 29 - Instrumentos Financieros: Reconocimiento y Medición. Remitir al Órgano Contralor, a más tardar el 30 de junio de 2022, una certificación que acredite la elaboración y oficialización del procedimiento requerido. Además, a más tardar el 31 de octubre de 2022, remitir una certificación en la que conste su implementación. (Ver párrafos del 2.26 al 2.33 de este informe), se procede a revisar las disposiciones de la NICSP29 en relación con el deterioro.” </w:t>
      </w:r>
    </w:p>
    <w:p w14:paraId="5ED14F0D"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 </w:t>
      </w:r>
    </w:p>
    <w:p w14:paraId="1ED29D63"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Se remite la guía práctica para oficializar el procedimiento institucional y su implementación.” </w:t>
      </w:r>
    </w:p>
    <w:p w14:paraId="10EC9584"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 </w:t>
      </w:r>
    </w:p>
    <w:p w14:paraId="5F30A56B" w14:textId="77777777" w:rsidR="009C5EC3" w:rsidRPr="009D2D5A" w:rsidRDefault="009C5EC3" w:rsidP="003965C6">
      <w:pPr>
        <w:suppressAutoHyphens w:val="0"/>
        <w:autoSpaceDE w:val="0"/>
        <w:autoSpaceDN w:val="0"/>
        <w:adjustRightInd w:val="0"/>
        <w:ind w:left="851" w:right="851" w:firstLine="709"/>
        <w:jc w:val="both"/>
        <w:rPr>
          <w:lang w:val="es-CR" w:eastAsia="es-CR"/>
        </w:rPr>
      </w:pPr>
      <w:r w:rsidRPr="009D2D5A">
        <w:rPr>
          <w:lang w:val="es-CR" w:eastAsia="es-CR"/>
        </w:rPr>
        <w:t xml:space="preserve">Lo anterior, para conocimiento del Consejo Superior y si a bien lo tiene, se apruebe la </w:t>
      </w:r>
      <w:r w:rsidRPr="009D2D5A">
        <w:rPr>
          <w:b/>
          <w:lang w:val="es-CR" w:eastAsia="es-CR"/>
        </w:rPr>
        <w:t>“</w:t>
      </w:r>
      <w:bookmarkStart w:id="3" w:name="_Hlk106973010"/>
      <w:r w:rsidRPr="009D2D5A">
        <w:rPr>
          <w:b/>
          <w:lang w:val="es-CR" w:eastAsia="es-CR"/>
        </w:rPr>
        <w:t>Guía práctica para la implementación del deterioro de sumas pagadas de más a funcionarios</w:t>
      </w:r>
      <w:bookmarkEnd w:id="3"/>
      <w:r w:rsidRPr="009D2D5A">
        <w:rPr>
          <w:b/>
          <w:lang w:val="es-CR" w:eastAsia="es-CR"/>
        </w:rPr>
        <w:t>”</w:t>
      </w:r>
      <w:r w:rsidRPr="009D2D5A">
        <w:rPr>
          <w:lang w:val="es-CR" w:eastAsia="es-CR"/>
        </w:rPr>
        <w:t xml:space="preserve"> (adjunta).”</w:t>
      </w:r>
    </w:p>
    <w:p w14:paraId="6846EA1D" w14:textId="77777777" w:rsidR="009C5EC3" w:rsidRPr="009D2D5A" w:rsidRDefault="009C5EC3" w:rsidP="003965C6">
      <w:pPr>
        <w:suppressAutoHyphens w:val="0"/>
        <w:autoSpaceDE w:val="0"/>
        <w:autoSpaceDN w:val="0"/>
        <w:adjustRightInd w:val="0"/>
        <w:ind w:left="-5"/>
        <w:rPr>
          <w:lang w:val="es-CR" w:eastAsia="es-CR"/>
        </w:rPr>
      </w:pPr>
    </w:p>
    <w:p w14:paraId="03903820" w14:textId="654FF74A" w:rsidR="009C5EC3" w:rsidRPr="009D2D5A" w:rsidRDefault="009C5EC3" w:rsidP="003965C6">
      <w:pPr>
        <w:suppressAutoHyphens w:val="0"/>
        <w:autoSpaceDE w:val="0"/>
        <w:autoSpaceDN w:val="0"/>
        <w:adjustRightInd w:val="0"/>
        <w:ind w:left="-5"/>
        <w:jc w:val="center"/>
        <w:rPr>
          <w:lang w:val="es-CR" w:eastAsia="es-CR"/>
        </w:rPr>
      </w:pPr>
      <w:r w:rsidRPr="009D2D5A">
        <w:rPr>
          <w:lang w:val="es-CR" w:eastAsia="es-CR"/>
        </w:rPr>
        <w:object w:dxaOrig="1543" w:dyaOrig="1000" w14:anchorId="4C918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7" o:title=""/>
          </v:shape>
          <o:OLEObject Type="Embed" ProgID="AcroExch.Document.DC" ShapeID="_x0000_i1025" DrawAspect="Icon" ObjectID="_1719839204" r:id="rId8"/>
        </w:object>
      </w:r>
      <w:r w:rsidRPr="009D2D5A">
        <w:rPr>
          <w:lang w:val="es-CR" w:eastAsia="es-CR"/>
        </w:rPr>
        <w:object w:dxaOrig="1543" w:dyaOrig="1000" w14:anchorId="0571461E">
          <v:shape id="_x0000_i1026" type="#_x0000_t75" style="width:78pt;height:48pt" o:ole="">
            <v:imagedata r:id="rId9" o:title=""/>
          </v:shape>
          <o:OLEObject Type="Embed" ProgID="AcroExch.Document.DC" ShapeID="_x0000_i1026" DrawAspect="Icon" ObjectID="_1719839205" r:id="rId10"/>
        </w:object>
      </w:r>
    </w:p>
    <w:p w14:paraId="47CED156" w14:textId="77777777" w:rsidR="003965C6" w:rsidRPr="009D2D5A" w:rsidRDefault="003965C6" w:rsidP="003965C6">
      <w:pPr>
        <w:suppressAutoHyphens w:val="0"/>
        <w:autoSpaceDE w:val="0"/>
        <w:autoSpaceDN w:val="0"/>
        <w:adjustRightInd w:val="0"/>
        <w:ind w:left="-5"/>
        <w:jc w:val="center"/>
        <w:rPr>
          <w:lang w:val="es-CR" w:eastAsia="es-CR"/>
        </w:rPr>
      </w:pPr>
    </w:p>
    <w:p w14:paraId="4EC5D214" w14:textId="77777777" w:rsidR="009C5EC3" w:rsidRPr="009D2D5A" w:rsidRDefault="009C5EC3" w:rsidP="003965C6">
      <w:pPr>
        <w:suppressAutoHyphens w:val="0"/>
        <w:autoSpaceDE w:val="0"/>
        <w:autoSpaceDN w:val="0"/>
        <w:adjustRightInd w:val="0"/>
        <w:ind w:left="1069"/>
        <w:jc w:val="center"/>
        <w:rPr>
          <w:lang w:val="es-CR" w:eastAsia="es-CR"/>
        </w:rPr>
      </w:pPr>
      <w:r w:rsidRPr="009D2D5A">
        <w:rPr>
          <w:lang w:val="es-CR" w:eastAsia="es-CR"/>
        </w:rPr>
        <w:t>- 0 -</w:t>
      </w:r>
    </w:p>
    <w:p w14:paraId="61B21C6D" w14:textId="77777777" w:rsidR="003965C6" w:rsidRPr="009D2D5A" w:rsidRDefault="003965C6" w:rsidP="003965C6">
      <w:pPr>
        <w:keepNext/>
        <w:tabs>
          <w:tab w:val="num" w:pos="0"/>
        </w:tabs>
        <w:ind w:firstLine="709"/>
        <w:jc w:val="center"/>
        <w:outlineLvl w:val="1"/>
        <w:rPr>
          <w:b/>
          <w:bCs/>
          <w:lang w:val="es-CR" w:eastAsia="es-CR"/>
        </w:rPr>
      </w:pPr>
    </w:p>
    <w:p w14:paraId="3BF50834" w14:textId="1C5BDFC7" w:rsidR="00294863" w:rsidRPr="009D2D5A" w:rsidRDefault="009C5EC3" w:rsidP="003965C6">
      <w:pPr>
        <w:keepNext/>
        <w:tabs>
          <w:tab w:val="num" w:pos="0"/>
        </w:tabs>
        <w:ind w:firstLine="709"/>
        <w:jc w:val="both"/>
        <w:outlineLvl w:val="1"/>
      </w:pPr>
      <w:r w:rsidRPr="009D2D5A">
        <w:rPr>
          <w:b/>
          <w:bCs/>
          <w:lang w:val="es-CR" w:eastAsia="es-CR"/>
        </w:rPr>
        <w:t xml:space="preserve">Se acordó: </w:t>
      </w:r>
      <w:r w:rsidRPr="009D2D5A">
        <w:rPr>
          <w:lang w:val="es-CR" w:eastAsia="es-CR"/>
        </w:rPr>
        <w:t xml:space="preserve">Tener por recibido el oficio </w:t>
      </w:r>
      <w:proofErr w:type="spellStart"/>
      <w:r w:rsidRPr="009D2D5A">
        <w:rPr>
          <w:lang w:val="es-CR" w:eastAsia="es-CR"/>
        </w:rPr>
        <w:t>N°</w:t>
      </w:r>
      <w:proofErr w:type="spellEnd"/>
      <w:r w:rsidRPr="009D2D5A">
        <w:rPr>
          <w:lang w:val="es-CR" w:eastAsia="es-CR"/>
        </w:rPr>
        <w:t xml:space="preserve"> 2076-DE-2022 del 16 de junio de 2022, suscrito por la máster Ana Eugenia Romero Jenkins, Directora Ejecutiva, mediante el cual remitió el oficio </w:t>
      </w:r>
      <w:proofErr w:type="spellStart"/>
      <w:r w:rsidRPr="009D2D5A">
        <w:rPr>
          <w:lang w:val="es-CR" w:eastAsia="es-CR"/>
        </w:rPr>
        <w:t>N°</w:t>
      </w:r>
      <w:proofErr w:type="spellEnd"/>
      <w:r w:rsidRPr="009D2D5A">
        <w:rPr>
          <w:lang w:val="es-CR" w:eastAsia="es-CR"/>
        </w:rPr>
        <w:t xml:space="preserve"> 189-FC-2022 del 3 de junio de 2022, suscrito por los másteres Roxana Arrieta Meléndez y Miguel Ovares Chavarría, en su orden de Directora interina de Gestión Humana y Jefe del Departamento Financiero Contable, </w:t>
      </w:r>
      <w:bookmarkStart w:id="4" w:name="_Hlk106973863"/>
      <w:r w:rsidRPr="009D2D5A">
        <w:rPr>
          <w:lang w:val="es-CR" w:eastAsia="es-CR"/>
        </w:rPr>
        <w:t xml:space="preserve">y aprobar </w:t>
      </w:r>
      <w:r w:rsidR="004A60A0">
        <w:rPr>
          <w:lang w:val="es-CR" w:eastAsia="es-CR"/>
        </w:rPr>
        <w:t xml:space="preserve">la </w:t>
      </w:r>
      <w:r w:rsidRPr="009D2D5A">
        <w:rPr>
          <w:lang w:val="es-CR" w:eastAsia="es-CR"/>
        </w:rPr>
        <w:t>Guía práctica para la implementación del deterioro de sumas pagadas de más a funcionarios</w:t>
      </w:r>
      <w:bookmarkEnd w:id="4"/>
      <w:r w:rsidRPr="009D2D5A">
        <w:rPr>
          <w:lang w:val="es-CR" w:eastAsia="es-CR"/>
        </w:rPr>
        <w:t>.</w:t>
      </w:r>
      <w:r w:rsidR="009F45D2" w:rsidRPr="009D2D5A">
        <w:t>”</w:t>
      </w:r>
    </w:p>
    <w:p w14:paraId="42487581" w14:textId="77777777" w:rsidR="00294863" w:rsidRPr="009D2D5A" w:rsidRDefault="00294863" w:rsidP="003965C6">
      <w:pPr>
        <w:widowControl w:val="0"/>
        <w:autoSpaceDE w:val="0"/>
        <w:autoSpaceDN w:val="0"/>
        <w:adjustRightInd w:val="0"/>
        <w:ind w:left="851" w:right="851"/>
        <w:jc w:val="both"/>
      </w:pPr>
    </w:p>
    <w:p w14:paraId="70D09BB2" w14:textId="77777777" w:rsidR="009033DA" w:rsidRPr="009D2D5A" w:rsidRDefault="009033DA" w:rsidP="003965C6">
      <w:pPr>
        <w:widowControl w:val="0"/>
        <w:autoSpaceDE w:val="0"/>
        <w:autoSpaceDN w:val="0"/>
        <w:adjustRightInd w:val="0"/>
        <w:ind w:left="851" w:right="851"/>
        <w:jc w:val="both"/>
      </w:pPr>
    </w:p>
    <w:p w14:paraId="0DF1E099" w14:textId="77777777" w:rsidR="003D6337" w:rsidRPr="009D2D5A" w:rsidRDefault="00561024" w:rsidP="003965C6">
      <w:pPr>
        <w:tabs>
          <w:tab w:val="left" w:pos="4295"/>
        </w:tabs>
        <w:ind w:left="3969"/>
        <w:jc w:val="both"/>
        <w:rPr>
          <w:b/>
          <w:bCs/>
        </w:rPr>
      </w:pPr>
      <w:r w:rsidRPr="009D2D5A">
        <w:rPr>
          <w:b/>
          <w:bCs/>
        </w:rPr>
        <w:t>A</w:t>
      </w:r>
      <w:r w:rsidR="003D6337" w:rsidRPr="009D2D5A">
        <w:rPr>
          <w:b/>
          <w:bCs/>
        </w:rPr>
        <w:t xml:space="preserve">tentamente, </w:t>
      </w:r>
    </w:p>
    <w:p w14:paraId="1341F479" w14:textId="77777777" w:rsidR="003D6337" w:rsidRPr="009D2D5A" w:rsidRDefault="003D6337" w:rsidP="003965C6">
      <w:pPr>
        <w:ind w:left="3969"/>
        <w:jc w:val="both"/>
        <w:rPr>
          <w:b/>
          <w:bCs/>
        </w:rPr>
      </w:pPr>
    </w:p>
    <w:p w14:paraId="644C83D9" w14:textId="77777777" w:rsidR="003D6337" w:rsidRPr="009D2D5A" w:rsidRDefault="003D6337" w:rsidP="003965C6">
      <w:pPr>
        <w:ind w:left="3969"/>
        <w:jc w:val="both"/>
        <w:rPr>
          <w:b/>
          <w:bCs/>
        </w:rPr>
      </w:pPr>
    </w:p>
    <w:p w14:paraId="666AF705" w14:textId="77777777" w:rsidR="003D6337" w:rsidRPr="009D2D5A" w:rsidRDefault="003D6337" w:rsidP="003965C6">
      <w:pPr>
        <w:ind w:left="3969"/>
        <w:jc w:val="both"/>
        <w:rPr>
          <w:b/>
          <w:bCs/>
          <w:lang w:val="es-ES_tradnl"/>
        </w:rPr>
      </w:pPr>
    </w:p>
    <w:p w14:paraId="309356D4" w14:textId="77777777" w:rsidR="00910D0C" w:rsidRPr="009D2D5A" w:rsidRDefault="00910D0C" w:rsidP="003965C6">
      <w:pPr>
        <w:ind w:left="3969"/>
        <w:jc w:val="both"/>
        <w:rPr>
          <w:b/>
          <w:bCs/>
          <w:lang w:val="es-ES_tradnl"/>
        </w:rPr>
      </w:pPr>
    </w:p>
    <w:p w14:paraId="537F9B15" w14:textId="77777777" w:rsidR="009C5EC3" w:rsidRPr="009D2D5A" w:rsidRDefault="009C5EC3" w:rsidP="003965C6">
      <w:pPr>
        <w:tabs>
          <w:tab w:val="left" w:pos="4295"/>
        </w:tabs>
        <w:ind w:left="3969"/>
        <w:jc w:val="both"/>
        <w:rPr>
          <w:b/>
          <w:bCs/>
        </w:rPr>
      </w:pPr>
      <w:r w:rsidRPr="009D2D5A">
        <w:rPr>
          <w:b/>
          <w:bCs/>
        </w:rPr>
        <w:t>Lic. Carlos T.  Mora Rodríguez</w:t>
      </w:r>
    </w:p>
    <w:p w14:paraId="616D4613" w14:textId="77777777" w:rsidR="009C5EC3" w:rsidRPr="009D2D5A" w:rsidRDefault="009C5EC3" w:rsidP="003965C6">
      <w:pPr>
        <w:tabs>
          <w:tab w:val="left" w:pos="4295"/>
        </w:tabs>
        <w:ind w:left="3969"/>
        <w:jc w:val="both"/>
        <w:rPr>
          <w:b/>
          <w:bCs/>
        </w:rPr>
      </w:pPr>
      <w:r w:rsidRPr="009D2D5A">
        <w:rPr>
          <w:b/>
          <w:bCs/>
        </w:rPr>
        <w:t>Subsecretario General Interino</w:t>
      </w:r>
    </w:p>
    <w:p w14:paraId="174D24F2" w14:textId="382631C0" w:rsidR="00117E2F" w:rsidRPr="009D2D5A" w:rsidRDefault="009C5EC3" w:rsidP="003965C6">
      <w:pPr>
        <w:tabs>
          <w:tab w:val="left" w:pos="4295"/>
        </w:tabs>
        <w:ind w:left="3969"/>
        <w:jc w:val="both"/>
        <w:rPr>
          <w:b/>
          <w:bCs/>
        </w:rPr>
      </w:pPr>
      <w:r w:rsidRPr="009D2D5A">
        <w:rPr>
          <w:b/>
          <w:bCs/>
        </w:rPr>
        <w:t>Corte Suprema de Justicia</w:t>
      </w:r>
    </w:p>
    <w:p w14:paraId="78E4698D" w14:textId="77777777" w:rsidR="00910D0C" w:rsidRPr="009D2D5A" w:rsidRDefault="00910D0C" w:rsidP="003965C6">
      <w:pPr>
        <w:tabs>
          <w:tab w:val="left" w:pos="4295"/>
        </w:tabs>
        <w:ind w:left="3969"/>
        <w:jc w:val="both"/>
        <w:rPr>
          <w:b/>
          <w:bCs/>
        </w:rPr>
      </w:pPr>
    </w:p>
    <w:p w14:paraId="6DB248D2" w14:textId="77777777" w:rsidR="00186ADE" w:rsidRPr="009D2D5A" w:rsidRDefault="00186ADE" w:rsidP="003965C6">
      <w:pPr>
        <w:pStyle w:val="Ttulo51"/>
        <w:keepNext w:val="0"/>
        <w:tabs>
          <w:tab w:val="clear" w:pos="0"/>
        </w:tabs>
        <w:ind w:left="4248"/>
        <w:jc w:val="both"/>
        <w:rPr>
          <w:rFonts w:eastAsia="Times New Roman"/>
          <w:i w:val="0"/>
          <w:iCs w:val="0"/>
          <w:sz w:val="24"/>
          <w:szCs w:val="24"/>
          <w:u w:val="none"/>
          <w:shd w:val="clear" w:color="auto" w:fill="auto"/>
          <w:lang w:val="es-CR"/>
        </w:rPr>
      </w:pPr>
    </w:p>
    <w:p w14:paraId="6BA09134" w14:textId="77777777" w:rsidR="00186ADE" w:rsidRPr="009D2D5A" w:rsidRDefault="00186ADE" w:rsidP="003965C6">
      <w:pPr>
        <w:pStyle w:val="Ttulo51"/>
        <w:keepNext w:val="0"/>
        <w:tabs>
          <w:tab w:val="clear" w:pos="0"/>
        </w:tabs>
        <w:ind w:left="4248"/>
        <w:jc w:val="both"/>
        <w:rPr>
          <w:rFonts w:eastAsia="Times New Roman"/>
          <w:i w:val="0"/>
          <w:iCs w:val="0"/>
          <w:sz w:val="24"/>
          <w:szCs w:val="24"/>
          <w:u w:val="none"/>
          <w:shd w:val="clear" w:color="auto" w:fill="auto"/>
          <w:lang w:val="es-CR"/>
        </w:rPr>
      </w:pPr>
    </w:p>
    <w:p w14:paraId="09EF6DE8" w14:textId="77777777" w:rsidR="00186ADE" w:rsidRPr="009D2D5A" w:rsidRDefault="00186ADE" w:rsidP="003965C6">
      <w:pPr>
        <w:pStyle w:val="Ttulo51"/>
        <w:keepNext w:val="0"/>
        <w:tabs>
          <w:tab w:val="clear" w:pos="0"/>
        </w:tabs>
        <w:ind w:left="4248"/>
        <w:jc w:val="both"/>
        <w:rPr>
          <w:rFonts w:eastAsia="Times New Roman"/>
          <w:i w:val="0"/>
          <w:iCs w:val="0"/>
          <w:sz w:val="24"/>
          <w:szCs w:val="24"/>
          <w:u w:val="none"/>
          <w:shd w:val="clear" w:color="auto" w:fill="auto"/>
          <w:lang w:val="es-CR"/>
        </w:rPr>
      </w:pPr>
    </w:p>
    <w:p w14:paraId="4158140E" w14:textId="77777777" w:rsidR="009033DA" w:rsidRPr="009D2D5A" w:rsidRDefault="00477DCD" w:rsidP="003965C6">
      <w:pPr>
        <w:pStyle w:val="Ttulo51"/>
        <w:keepNext w:val="0"/>
        <w:tabs>
          <w:tab w:val="clear" w:pos="0"/>
        </w:tabs>
        <w:ind w:left="4248"/>
        <w:jc w:val="both"/>
        <w:rPr>
          <w:rFonts w:eastAsia="Times New Roman"/>
          <w:i w:val="0"/>
          <w:iCs w:val="0"/>
          <w:sz w:val="24"/>
          <w:szCs w:val="24"/>
          <w:u w:val="none"/>
          <w:shd w:val="clear" w:color="auto" w:fill="auto"/>
          <w:lang w:val="es-CR"/>
        </w:rPr>
      </w:pPr>
      <w:r w:rsidRPr="009D2D5A">
        <w:rPr>
          <w:rFonts w:eastAsia="Times New Roman"/>
          <w:i w:val="0"/>
          <w:iCs w:val="0"/>
          <w:sz w:val="24"/>
          <w:szCs w:val="24"/>
          <w:u w:val="none"/>
          <w:shd w:val="clear" w:color="auto" w:fill="auto"/>
          <w:lang w:val="es-CR"/>
        </w:rPr>
        <w:t xml:space="preserve"> </w:t>
      </w:r>
    </w:p>
    <w:p w14:paraId="718A6FED" w14:textId="6DC2AE62" w:rsidR="00721AEE" w:rsidRPr="009D2D5A" w:rsidRDefault="003F65EE" w:rsidP="003965C6">
      <w:pPr>
        <w:jc w:val="both"/>
        <w:rPr>
          <w:sz w:val="20"/>
          <w:szCs w:val="20"/>
        </w:rPr>
      </w:pPr>
      <w:proofErr w:type="spellStart"/>
      <w:r w:rsidRPr="009D2D5A">
        <w:rPr>
          <w:sz w:val="20"/>
          <w:szCs w:val="20"/>
        </w:rPr>
        <w:t>C</w:t>
      </w:r>
      <w:r w:rsidR="00B46B14" w:rsidRPr="009D2D5A">
        <w:rPr>
          <w:sz w:val="20"/>
          <w:szCs w:val="20"/>
        </w:rPr>
        <w:t>c</w:t>
      </w:r>
      <w:proofErr w:type="spellEnd"/>
      <w:r w:rsidR="0029216A" w:rsidRPr="009D2D5A">
        <w:rPr>
          <w:sz w:val="20"/>
          <w:szCs w:val="20"/>
        </w:rPr>
        <w:t>:</w:t>
      </w:r>
    </w:p>
    <w:p w14:paraId="60A8E1C2" w14:textId="6105EBCE" w:rsidR="003965C6" w:rsidRPr="009D2D5A" w:rsidRDefault="003965C6" w:rsidP="003965C6">
      <w:pPr>
        <w:jc w:val="both"/>
        <w:rPr>
          <w:sz w:val="20"/>
          <w:szCs w:val="20"/>
        </w:rPr>
      </w:pPr>
      <w:r w:rsidRPr="009D2D5A">
        <w:rPr>
          <w:sz w:val="20"/>
          <w:szCs w:val="20"/>
        </w:rPr>
        <w:t>Dirección de Gestión Humana</w:t>
      </w:r>
    </w:p>
    <w:p w14:paraId="0CF0C61E" w14:textId="61900953" w:rsidR="003965C6" w:rsidRPr="009D2D5A" w:rsidRDefault="003965C6" w:rsidP="003965C6">
      <w:pPr>
        <w:jc w:val="both"/>
        <w:rPr>
          <w:sz w:val="20"/>
          <w:szCs w:val="20"/>
        </w:rPr>
      </w:pPr>
      <w:r w:rsidRPr="009D2D5A">
        <w:rPr>
          <w:sz w:val="20"/>
          <w:szCs w:val="20"/>
        </w:rPr>
        <w:t>Departamento Financiero Contable</w:t>
      </w:r>
    </w:p>
    <w:p w14:paraId="67312262" w14:textId="62457F9A" w:rsidR="0029216A" w:rsidRPr="009D2D5A" w:rsidRDefault="0029216A" w:rsidP="003965C6">
      <w:pPr>
        <w:jc w:val="both"/>
        <w:rPr>
          <w:sz w:val="20"/>
          <w:szCs w:val="20"/>
        </w:rPr>
      </w:pPr>
      <w:r w:rsidRPr="009D2D5A">
        <w:rPr>
          <w:sz w:val="20"/>
          <w:szCs w:val="20"/>
        </w:rPr>
        <w:t xml:space="preserve">Diligencias / </w:t>
      </w:r>
      <w:proofErr w:type="spellStart"/>
      <w:r w:rsidRPr="009D2D5A">
        <w:rPr>
          <w:sz w:val="20"/>
          <w:szCs w:val="20"/>
        </w:rPr>
        <w:t>Refs</w:t>
      </w:r>
      <w:proofErr w:type="spellEnd"/>
      <w:r w:rsidRPr="009D2D5A">
        <w:rPr>
          <w:sz w:val="20"/>
          <w:szCs w:val="20"/>
        </w:rPr>
        <w:t>: (</w:t>
      </w:r>
      <w:r w:rsidR="003965C6" w:rsidRPr="009D2D5A">
        <w:rPr>
          <w:b/>
          <w:bCs/>
          <w:sz w:val="20"/>
          <w:szCs w:val="20"/>
          <w:lang w:val="es-CR"/>
        </w:rPr>
        <w:t>2305-2022 / 7093-2022</w:t>
      </w:r>
      <w:r w:rsidRPr="009D2D5A">
        <w:rPr>
          <w:sz w:val="20"/>
          <w:szCs w:val="20"/>
        </w:rPr>
        <w:t xml:space="preserve">) </w:t>
      </w:r>
    </w:p>
    <w:p w14:paraId="6300E862" w14:textId="5CB6957A" w:rsidR="00DA68B3" w:rsidRPr="009D2D5A" w:rsidRDefault="00701685" w:rsidP="003965C6">
      <w:pPr>
        <w:jc w:val="both"/>
        <w:rPr>
          <w:bCs/>
          <w:i/>
          <w:iCs/>
          <w:sz w:val="20"/>
          <w:szCs w:val="20"/>
          <w:shd w:val="clear" w:color="auto" w:fill="FFFFFF"/>
          <w:lang w:val="es-ES_tradnl"/>
        </w:rPr>
      </w:pPr>
      <w:r w:rsidRPr="009D2D5A">
        <w:rPr>
          <w:bCs/>
          <w:i/>
          <w:iCs/>
          <w:sz w:val="20"/>
          <w:szCs w:val="20"/>
          <w:shd w:val="clear" w:color="auto" w:fill="FFFFFF"/>
          <w:lang w:val="es-ES_tradnl"/>
        </w:rPr>
        <w:t>naguilars</w:t>
      </w:r>
    </w:p>
    <w:p w14:paraId="34DFEF30" w14:textId="77777777" w:rsidR="009F45D2" w:rsidRPr="009D2D5A" w:rsidRDefault="009F45D2" w:rsidP="003965C6">
      <w:pPr>
        <w:jc w:val="both"/>
        <w:rPr>
          <w:b/>
          <w:shd w:val="clear" w:color="auto" w:fill="FFFFFF"/>
          <w:lang w:val="es-ES_tradnl"/>
        </w:rPr>
      </w:pPr>
    </w:p>
    <w:sectPr w:rsidR="009F45D2" w:rsidRPr="009D2D5A" w:rsidSect="009114C0">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2410"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13A1" w14:textId="77777777" w:rsidR="00802381" w:rsidRDefault="00802381">
      <w:r>
        <w:separator/>
      </w:r>
    </w:p>
  </w:endnote>
  <w:endnote w:type="continuationSeparator" w:id="0">
    <w:p w14:paraId="6307FECB" w14:textId="77777777" w:rsidR="00802381" w:rsidRDefault="0080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C96D"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24280D7A"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660FFC">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4FAE"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69FE" w14:textId="77777777" w:rsidR="00802381" w:rsidRDefault="00802381">
      <w:r>
        <w:separator/>
      </w:r>
    </w:p>
  </w:footnote>
  <w:footnote w:type="continuationSeparator" w:id="0">
    <w:p w14:paraId="2284DA5D" w14:textId="77777777" w:rsidR="00802381" w:rsidRDefault="0080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95E1"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1F8D" w14:textId="04853ACC" w:rsidR="00186ADE" w:rsidRDefault="009C5EC3">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23B22C5" wp14:editId="28D81408">
              <wp:simplePos x="0" y="0"/>
              <wp:positionH relativeFrom="column">
                <wp:posOffset>0</wp:posOffset>
              </wp:positionH>
              <wp:positionV relativeFrom="paragraph">
                <wp:posOffset>-358140</wp:posOffset>
              </wp:positionV>
              <wp:extent cx="615315" cy="66294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186ADE" w:rsidRDefault="00621217" w:rsidP="00186ADE">
                          <w:pPr>
                            <w:ind w:right="3"/>
                          </w:pPr>
                          <w:r>
                            <w:rPr>
                              <w:noProof/>
                              <w:lang w:val="es-CR" w:eastAsia="es-CR"/>
                            </w:rPr>
                            <w:drawing>
                              <wp:inline distT="0" distB="0" distL="0" distR="0" wp14:anchorId="57223539" wp14:editId="5660A9AB">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1B1D73A" w14:textId="77777777" w:rsidR="00186ADE" w:rsidRDefault="00621217" w:rsidP="00186ADE">
                    <w:pPr>
                      <w:ind w:right="3"/>
                    </w:pPr>
                    <w:r>
                      <w:rPr>
                        <w:noProof/>
                        <w:lang w:val="es-CR" w:eastAsia="es-CR"/>
                      </w:rPr>
                      <w:drawing>
                        <wp:inline distT="0" distB="0" distL="0" distR="0" wp14:anchorId="57223539" wp14:editId="5660A9AB">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68DC"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E6B43EF"/>
    <w:multiLevelType w:val="hybridMultilevel"/>
    <w:tmpl w:val="7A14D8DC"/>
    <w:lvl w:ilvl="0" w:tplc="25184B1C">
      <w:start w:val="1"/>
      <w:numFmt w:val="decimal"/>
      <w:lvlText w:val="%1."/>
      <w:lvlJc w:val="left"/>
      <w:pPr>
        <w:ind w:left="720" w:hanging="360"/>
      </w:pPr>
      <w:rPr>
        <w:rFonts w:ascii="Times New Roman" w:hAnsi="Times New Roman" w:cs="Times New Roman" w:hint="default"/>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64070D"/>
    <w:multiLevelType w:val="hybridMultilevel"/>
    <w:tmpl w:val="95A66D2E"/>
    <w:lvl w:ilvl="0" w:tplc="14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6"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3"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9"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40"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4"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94A2A40"/>
    <w:multiLevelType w:val="hybridMultilevel"/>
    <w:tmpl w:val="14FAFFCC"/>
    <w:lvl w:ilvl="0" w:tplc="14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6"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7"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0"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3"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7"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1"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9"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5"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6"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0"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4"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5"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0"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2"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6"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100"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6"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7"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6"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16cid:durableId="1995910416">
    <w:abstractNumId w:val="2"/>
  </w:num>
  <w:num w:numId="2" w16cid:durableId="2050180049">
    <w:abstractNumId w:val="67"/>
  </w:num>
  <w:num w:numId="3" w16cid:durableId="2047484658">
    <w:abstractNumId w:val="15"/>
  </w:num>
  <w:num w:numId="4" w16cid:durableId="1764715584">
    <w:abstractNumId w:val="103"/>
  </w:num>
  <w:num w:numId="5" w16cid:durableId="1787892517">
    <w:abstractNumId w:val="1"/>
  </w:num>
  <w:num w:numId="6" w16cid:durableId="1262029824">
    <w:abstractNumId w:val="68"/>
  </w:num>
  <w:num w:numId="7" w16cid:durableId="400491940">
    <w:abstractNumId w:val="0"/>
  </w:num>
  <w:num w:numId="8" w16cid:durableId="758303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27908">
    <w:abstractNumId w:val="59"/>
  </w:num>
  <w:num w:numId="10" w16cid:durableId="278025469">
    <w:abstractNumId w:val="50"/>
  </w:num>
  <w:num w:numId="11" w16cid:durableId="700671728">
    <w:abstractNumId w:val="49"/>
  </w:num>
  <w:num w:numId="12" w16cid:durableId="1539471145">
    <w:abstractNumId w:val="106"/>
  </w:num>
  <w:num w:numId="13" w16cid:durableId="1062830027">
    <w:abstractNumId w:val="111"/>
  </w:num>
  <w:num w:numId="14" w16cid:durableId="241834057">
    <w:abstractNumId w:val="34"/>
  </w:num>
  <w:num w:numId="15" w16cid:durableId="1433935263">
    <w:abstractNumId w:val="124"/>
  </w:num>
  <w:num w:numId="16" w16cid:durableId="400951047">
    <w:abstractNumId w:val="98"/>
  </w:num>
  <w:num w:numId="17" w16cid:durableId="1226840612">
    <w:abstractNumId w:val="87"/>
  </w:num>
  <w:num w:numId="18" w16cid:durableId="1282806428">
    <w:abstractNumId w:val="90"/>
  </w:num>
  <w:num w:numId="19" w16cid:durableId="896168034">
    <w:abstractNumId w:val="25"/>
  </w:num>
  <w:num w:numId="20" w16cid:durableId="426078288">
    <w:abstractNumId w:val="48"/>
  </w:num>
  <w:num w:numId="21" w16cid:durableId="676540172">
    <w:abstractNumId w:val="64"/>
  </w:num>
  <w:num w:numId="22" w16cid:durableId="1526600251">
    <w:abstractNumId w:val="23"/>
  </w:num>
  <w:num w:numId="23" w16cid:durableId="1383093284">
    <w:abstractNumId w:val="122"/>
  </w:num>
  <w:num w:numId="24" w16cid:durableId="528225951">
    <w:abstractNumId w:val="58"/>
  </w:num>
  <w:num w:numId="25" w16cid:durableId="1411779289">
    <w:abstractNumId w:val="47"/>
  </w:num>
  <w:num w:numId="26" w16cid:durableId="1603370557">
    <w:abstractNumId w:val="80"/>
  </w:num>
  <w:num w:numId="27" w16cid:durableId="377095018">
    <w:abstractNumId w:val="12"/>
  </w:num>
  <w:num w:numId="28" w16cid:durableId="2040665843">
    <w:abstractNumId w:val="41"/>
  </w:num>
  <w:num w:numId="29" w16cid:durableId="1337924118">
    <w:abstractNumId w:val="77"/>
  </w:num>
  <w:num w:numId="30" w16cid:durableId="1384325299">
    <w:abstractNumId w:val="61"/>
  </w:num>
  <w:num w:numId="31" w16cid:durableId="444547006">
    <w:abstractNumId w:val="51"/>
  </w:num>
  <w:num w:numId="32" w16cid:durableId="1450974508">
    <w:abstractNumId w:val="85"/>
  </w:num>
  <w:num w:numId="33" w16cid:durableId="845556960">
    <w:abstractNumId w:val="9"/>
  </w:num>
  <w:num w:numId="34" w16cid:durableId="758451005">
    <w:abstractNumId w:val="70"/>
  </w:num>
  <w:num w:numId="35" w16cid:durableId="444544311">
    <w:abstractNumId w:val="40"/>
  </w:num>
  <w:num w:numId="36" w16cid:durableId="2115665083">
    <w:abstractNumId w:val="17"/>
  </w:num>
  <w:num w:numId="37" w16cid:durableId="1689939975">
    <w:abstractNumId w:val="43"/>
  </w:num>
  <w:num w:numId="38" w16cid:durableId="572736063">
    <w:abstractNumId w:val="117"/>
  </w:num>
  <w:num w:numId="39" w16cid:durableId="975374308">
    <w:abstractNumId w:val="35"/>
  </w:num>
  <w:num w:numId="40" w16cid:durableId="83690597">
    <w:abstractNumId w:val="7"/>
  </w:num>
  <w:num w:numId="41" w16cid:durableId="64307368">
    <w:abstractNumId w:val="119"/>
  </w:num>
  <w:num w:numId="42" w16cid:durableId="1553075981">
    <w:abstractNumId w:val="26"/>
  </w:num>
  <w:num w:numId="43" w16cid:durableId="261107798">
    <w:abstractNumId w:val="8"/>
  </w:num>
  <w:num w:numId="44" w16cid:durableId="683365499">
    <w:abstractNumId w:val="54"/>
  </w:num>
  <w:num w:numId="45" w16cid:durableId="1094205434">
    <w:abstractNumId w:val="96"/>
  </w:num>
  <w:num w:numId="46" w16cid:durableId="1185749563">
    <w:abstractNumId w:val="115"/>
  </w:num>
  <w:num w:numId="47" w16cid:durableId="882793886">
    <w:abstractNumId w:val="116"/>
  </w:num>
  <w:num w:numId="48" w16cid:durableId="1003825126">
    <w:abstractNumId w:val="112"/>
  </w:num>
  <w:num w:numId="49" w16cid:durableId="878395244">
    <w:abstractNumId w:val="38"/>
  </w:num>
  <w:num w:numId="50" w16cid:durableId="2010980947">
    <w:abstractNumId w:val="92"/>
  </w:num>
  <w:num w:numId="51" w16cid:durableId="206066618">
    <w:abstractNumId w:val="22"/>
  </w:num>
  <w:num w:numId="52" w16cid:durableId="769548205">
    <w:abstractNumId w:val="97"/>
  </w:num>
  <w:num w:numId="53" w16cid:durableId="1239947413">
    <w:abstractNumId w:val="110"/>
  </w:num>
  <w:num w:numId="54" w16cid:durableId="1990594416">
    <w:abstractNumId w:val="62"/>
  </w:num>
  <w:num w:numId="55" w16cid:durableId="698824379">
    <w:abstractNumId w:val="76"/>
  </w:num>
  <w:num w:numId="56" w16cid:durableId="1707949816">
    <w:abstractNumId w:val="53"/>
  </w:num>
  <w:num w:numId="57" w16cid:durableId="1468234973">
    <w:abstractNumId w:val="16"/>
  </w:num>
  <w:num w:numId="58" w16cid:durableId="2145847898">
    <w:abstractNumId w:val="113"/>
  </w:num>
  <w:num w:numId="59" w16cid:durableId="878248247">
    <w:abstractNumId w:val="13"/>
  </w:num>
  <w:num w:numId="60" w16cid:durableId="1232080784">
    <w:abstractNumId w:val="100"/>
  </w:num>
  <w:num w:numId="61" w16cid:durableId="1885755022">
    <w:abstractNumId w:val="66"/>
  </w:num>
  <w:num w:numId="62" w16cid:durableId="1144851065">
    <w:abstractNumId w:val="29"/>
  </w:num>
  <w:num w:numId="63" w16cid:durableId="1949971623">
    <w:abstractNumId w:val="33"/>
  </w:num>
  <w:num w:numId="64" w16cid:durableId="1751341777">
    <w:abstractNumId w:val="78"/>
  </w:num>
  <w:num w:numId="65" w16cid:durableId="72823895">
    <w:abstractNumId w:val="129"/>
  </w:num>
  <w:num w:numId="66" w16cid:durableId="878934552">
    <w:abstractNumId w:val="65"/>
  </w:num>
  <w:num w:numId="67" w16cid:durableId="941840483">
    <w:abstractNumId w:val="94"/>
  </w:num>
  <w:num w:numId="68" w16cid:durableId="1025908968">
    <w:abstractNumId w:val="31"/>
  </w:num>
  <w:num w:numId="69" w16cid:durableId="1050375611">
    <w:abstractNumId w:val="30"/>
  </w:num>
  <w:num w:numId="70" w16cid:durableId="1863132321">
    <w:abstractNumId w:val="95"/>
  </w:num>
  <w:num w:numId="71" w16cid:durableId="1971201933">
    <w:abstractNumId w:val="127"/>
  </w:num>
  <w:num w:numId="72" w16cid:durableId="1195970105">
    <w:abstractNumId w:val="55"/>
  </w:num>
  <w:num w:numId="73" w16cid:durableId="1103233526">
    <w:abstractNumId w:val="125"/>
  </w:num>
  <w:num w:numId="74" w16cid:durableId="161625768">
    <w:abstractNumId w:val="19"/>
  </w:num>
  <w:num w:numId="75" w16cid:durableId="175772229">
    <w:abstractNumId w:val="27"/>
  </w:num>
  <w:num w:numId="76" w16cid:durableId="518273217">
    <w:abstractNumId w:val="107"/>
  </w:num>
  <w:num w:numId="77" w16cid:durableId="514922115">
    <w:abstractNumId w:val="118"/>
  </w:num>
  <w:num w:numId="78" w16cid:durableId="113405286">
    <w:abstractNumId w:val="128"/>
  </w:num>
  <w:num w:numId="79" w16cid:durableId="1455053128">
    <w:abstractNumId w:val="104"/>
  </w:num>
  <w:num w:numId="80" w16cid:durableId="391782122">
    <w:abstractNumId w:val="81"/>
  </w:num>
  <w:num w:numId="81" w16cid:durableId="1232539283">
    <w:abstractNumId w:val="101"/>
  </w:num>
  <w:num w:numId="82" w16cid:durableId="1286423789">
    <w:abstractNumId w:val="109"/>
  </w:num>
  <w:num w:numId="83" w16cid:durableId="1892958158">
    <w:abstractNumId w:val="130"/>
  </w:num>
  <w:num w:numId="84" w16cid:durableId="1302661950">
    <w:abstractNumId w:val="86"/>
  </w:num>
  <w:num w:numId="85" w16cid:durableId="1500925108">
    <w:abstractNumId w:val="36"/>
  </w:num>
  <w:num w:numId="86" w16cid:durableId="228031877">
    <w:abstractNumId w:val="71"/>
  </w:num>
  <w:num w:numId="87" w16cid:durableId="408385300">
    <w:abstractNumId w:val="102"/>
  </w:num>
  <w:num w:numId="88" w16cid:durableId="1683894296">
    <w:abstractNumId w:val="60"/>
  </w:num>
  <w:num w:numId="89" w16cid:durableId="1120030799">
    <w:abstractNumId w:val="126"/>
  </w:num>
  <w:num w:numId="90" w16cid:durableId="346905454">
    <w:abstractNumId w:val="63"/>
  </w:num>
  <w:num w:numId="91" w16cid:durableId="1012335883">
    <w:abstractNumId w:val="39"/>
  </w:num>
  <w:num w:numId="92" w16cid:durableId="986323462">
    <w:abstractNumId w:val="24"/>
  </w:num>
  <w:num w:numId="93" w16cid:durableId="1104153258">
    <w:abstractNumId w:val="37"/>
  </w:num>
  <w:num w:numId="94" w16cid:durableId="1649475955">
    <w:abstractNumId w:val="28"/>
  </w:num>
  <w:num w:numId="95" w16cid:durableId="1124615501">
    <w:abstractNumId w:val="14"/>
  </w:num>
  <w:num w:numId="96" w16cid:durableId="1462335659">
    <w:abstractNumId w:val="82"/>
  </w:num>
  <w:num w:numId="97" w16cid:durableId="1925525406">
    <w:abstractNumId w:val="75"/>
  </w:num>
  <w:num w:numId="98" w16cid:durableId="63186789">
    <w:abstractNumId w:val="42"/>
  </w:num>
  <w:num w:numId="99" w16cid:durableId="911424699">
    <w:abstractNumId w:val="91"/>
  </w:num>
  <w:num w:numId="100" w16cid:durableId="243296767">
    <w:abstractNumId w:val="74"/>
  </w:num>
  <w:num w:numId="101" w16cid:durableId="2136941780">
    <w:abstractNumId w:val="89"/>
  </w:num>
  <w:num w:numId="102" w16cid:durableId="1578325464">
    <w:abstractNumId w:val="32"/>
  </w:num>
  <w:num w:numId="103" w16cid:durableId="1415080529">
    <w:abstractNumId w:val="20"/>
  </w:num>
  <w:num w:numId="104" w16cid:durableId="1676376598">
    <w:abstractNumId w:val="72"/>
  </w:num>
  <w:num w:numId="105" w16cid:durableId="414136047">
    <w:abstractNumId w:val="10"/>
  </w:num>
  <w:num w:numId="106" w16cid:durableId="115100587">
    <w:abstractNumId w:val="84"/>
  </w:num>
  <w:num w:numId="107" w16cid:durableId="1102996224">
    <w:abstractNumId w:val="57"/>
  </w:num>
  <w:num w:numId="108" w16cid:durableId="397441731">
    <w:abstractNumId w:val="88"/>
  </w:num>
  <w:num w:numId="109" w16cid:durableId="1422415634">
    <w:abstractNumId w:val="120"/>
  </w:num>
  <w:num w:numId="110" w16cid:durableId="1081829711">
    <w:abstractNumId w:val="6"/>
  </w:num>
  <w:num w:numId="111" w16cid:durableId="1888688567">
    <w:abstractNumId w:val="73"/>
  </w:num>
  <w:num w:numId="112" w16cid:durableId="481626199">
    <w:abstractNumId w:val="121"/>
  </w:num>
  <w:num w:numId="113" w16cid:durableId="1813668887">
    <w:abstractNumId w:val="5"/>
  </w:num>
  <w:num w:numId="114" w16cid:durableId="1356805157">
    <w:abstractNumId w:val="44"/>
  </w:num>
  <w:num w:numId="115" w16cid:durableId="2087914298">
    <w:abstractNumId w:val="79"/>
  </w:num>
  <w:num w:numId="116" w16cid:durableId="1361008628">
    <w:abstractNumId w:val="99"/>
  </w:num>
  <w:num w:numId="117" w16cid:durableId="1642226420">
    <w:abstractNumId w:val="52"/>
  </w:num>
  <w:num w:numId="118" w16cid:durableId="272791175">
    <w:abstractNumId w:val="11"/>
  </w:num>
  <w:num w:numId="119" w16cid:durableId="274405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13411778">
    <w:abstractNumId w:val="56"/>
  </w:num>
  <w:num w:numId="121" w16cid:durableId="1194609013">
    <w:abstractNumId w:val="114"/>
  </w:num>
  <w:num w:numId="122" w16cid:durableId="354885989">
    <w:abstractNumId w:val="69"/>
  </w:num>
  <w:num w:numId="123" w16cid:durableId="1466391557">
    <w:abstractNumId w:val="131"/>
  </w:num>
  <w:num w:numId="124" w16cid:durableId="354889269">
    <w:abstractNumId w:val="93"/>
  </w:num>
  <w:num w:numId="125" w16cid:durableId="978412056">
    <w:abstractNumId w:val="108"/>
  </w:num>
  <w:num w:numId="126" w16cid:durableId="1629509900">
    <w:abstractNumId w:val="21"/>
  </w:num>
  <w:num w:numId="127" w16cid:durableId="734090512">
    <w:abstractNumId w:val="45"/>
  </w:num>
  <w:num w:numId="128" w16cid:durableId="86512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3332"/>
    <w:rsid w:val="000F33BD"/>
    <w:rsid w:val="000F3CA2"/>
    <w:rsid w:val="000F533D"/>
    <w:rsid w:val="000F5F15"/>
    <w:rsid w:val="000F64A2"/>
    <w:rsid w:val="0010072B"/>
    <w:rsid w:val="001009D6"/>
    <w:rsid w:val="001019B6"/>
    <w:rsid w:val="00102490"/>
    <w:rsid w:val="001032FE"/>
    <w:rsid w:val="001035B8"/>
    <w:rsid w:val="0010591B"/>
    <w:rsid w:val="00110896"/>
    <w:rsid w:val="0011398B"/>
    <w:rsid w:val="0011737B"/>
    <w:rsid w:val="00117E2F"/>
    <w:rsid w:val="001211BA"/>
    <w:rsid w:val="0012123C"/>
    <w:rsid w:val="00121DE3"/>
    <w:rsid w:val="00122371"/>
    <w:rsid w:val="00127480"/>
    <w:rsid w:val="00130249"/>
    <w:rsid w:val="00135747"/>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019"/>
    <w:rsid w:val="00165925"/>
    <w:rsid w:val="00171860"/>
    <w:rsid w:val="00173191"/>
    <w:rsid w:val="00173412"/>
    <w:rsid w:val="00174F69"/>
    <w:rsid w:val="001750B0"/>
    <w:rsid w:val="001766CF"/>
    <w:rsid w:val="0017715E"/>
    <w:rsid w:val="00177E74"/>
    <w:rsid w:val="00180422"/>
    <w:rsid w:val="00181591"/>
    <w:rsid w:val="00181C47"/>
    <w:rsid w:val="00186ADE"/>
    <w:rsid w:val="0019247F"/>
    <w:rsid w:val="001A174B"/>
    <w:rsid w:val="001A34EC"/>
    <w:rsid w:val="001A43FE"/>
    <w:rsid w:val="001A63E0"/>
    <w:rsid w:val="001A6DCB"/>
    <w:rsid w:val="001B577D"/>
    <w:rsid w:val="001B7697"/>
    <w:rsid w:val="001C0C6E"/>
    <w:rsid w:val="001C25C1"/>
    <w:rsid w:val="001C2813"/>
    <w:rsid w:val="001C3300"/>
    <w:rsid w:val="001C348B"/>
    <w:rsid w:val="001C3D6F"/>
    <w:rsid w:val="001D4E31"/>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16EDB"/>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67C4C"/>
    <w:rsid w:val="00271B36"/>
    <w:rsid w:val="002735AD"/>
    <w:rsid w:val="002736BF"/>
    <w:rsid w:val="00277457"/>
    <w:rsid w:val="00277850"/>
    <w:rsid w:val="00280947"/>
    <w:rsid w:val="002832D4"/>
    <w:rsid w:val="00283611"/>
    <w:rsid w:val="00284F8A"/>
    <w:rsid w:val="00286F08"/>
    <w:rsid w:val="00290267"/>
    <w:rsid w:val="0029216A"/>
    <w:rsid w:val="00293DEF"/>
    <w:rsid w:val="00294863"/>
    <w:rsid w:val="00295759"/>
    <w:rsid w:val="002A24CA"/>
    <w:rsid w:val="002A6286"/>
    <w:rsid w:val="002A72A4"/>
    <w:rsid w:val="002B0089"/>
    <w:rsid w:val="002B2482"/>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A96"/>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61E"/>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65C6"/>
    <w:rsid w:val="003A2112"/>
    <w:rsid w:val="003A2752"/>
    <w:rsid w:val="003A305D"/>
    <w:rsid w:val="003B023D"/>
    <w:rsid w:val="003B0A5B"/>
    <w:rsid w:val="003B1773"/>
    <w:rsid w:val="003B24FE"/>
    <w:rsid w:val="003B2689"/>
    <w:rsid w:val="003B2983"/>
    <w:rsid w:val="003B7827"/>
    <w:rsid w:val="003C1B14"/>
    <w:rsid w:val="003C1F66"/>
    <w:rsid w:val="003C2151"/>
    <w:rsid w:val="003C2987"/>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65EE"/>
    <w:rsid w:val="003F7EDE"/>
    <w:rsid w:val="00404533"/>
    <w:rsid w:val="004065DF"/>
    <w:rsid w:val="00412BB4"/>
    <w:rsid w:val="00413808"/>
    <w:rsid w:val="00413877"/>
    <w:rsid w:val="00413D20"/>
    <w:rsid w:val="004158AD"/>
    <w:rsid w:val="0041639D"/>
    <w:rsid w:val="00420020"/>
    <w:rsid w:val="00420CF7"/>
    <w:rsid w:val="0042598D"/>
    <w:rsid w:val="004260F1"/>
    <w:rsid w:val="00430C14"/>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3C9"/>
    <w:rsid w:val="004776AF"/>
    <w:rsid w:val="00477DCD"/>
    <w:rsid w:val="004826D1"/>
    <w:rsid w:val="00483465"/>
    <w:rsid w:val="00484095"/>
    <w:rsid w:val="00484481"/>
    <w:rsid w:val="0048635C"/>
    <w:rsid w:val="0048715B"/>
    <w:rsid w:val="00487C30"/>
    <w:rsid w:val="004A0C44"/>
    <w:rsid w:val="004A1312"/>
    <w:rsid w:val="004A3A74"/>
    <w:rsid w:val="004A42B8"/>
    <w:rsid w:val="004A4ABE"/>
    <w:rsid w:val="004A53EA"/>
    <w:rsid w:val="004A60A0"/>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286B"/>
    <w:rsid w:val="005164B8"/>
    <w:rsid w:val="0052204B"/>
    <w:rsid w:val="00523AB3"/>
    <w:rsid w:val="00526690"/>
    <w:rsid w:val="00526774"/>
    <w:rsid w:val="00530912"/>
    <w:rsid w:val="00531838"/>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34D6"/>
    <w:rsid w:val="005750BD"/>
    <w:rsid w:val="0057579F"/>
    <w:rsid w:val="00575DC8"/>
    <w:rsid w:val="005826E2"/>
    <w:rsid w:val="00582DEA"/>
    <w:rsid w:val="00583423"/>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1A9D"/>
    <w:rsid w:val="005E2FAC"/>
    <w:rsid w:val="005F1E58"/>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0FFC"/>
    <w:rsid w:val="00662200"/>
    <w:rsid w:val="0066356A"/>
    <w:rsid w:val="0066595E"/>
    <w:rsid w:val="00667F65"/>
    <w:rsid w:val="00675D90"/>
    <w:rsid w:val="00677782"/>
    <w:rsid w:val="00680056"/>
    <w:rsid w:val="00680D5A"/>
    <w:rsid w:val="006868D6"/>
    <w:rsid w:val="006870D9"/>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18C"/>
    <w:rsid w:val="006C2D46"/>
    <w:rsid w:val="006C5C16"/>
    <w:rsid w:val="006D034B"/>
    <w:rsid w:val="006D2394"/>
    <w:rsid w:val="006D59A2"/>
    <w:rsid w:val="006D7B38"/>
    <w:rsid w:val="006E3055"/>
    <w:rsid w:val="006E3AC8"/>
    <w:rsid w:val="006F1102"/>
    <w:rsid w:val="006F1C5C"/>
    <w:rsid w:val="006F246A"/>
    <w:rsid w:val="006F5931"/>
    <w:rsid w:val="006F5DA1"/>
    <w:rsid w:val="006F65D3"/>
    <w:rsid w:val="00700A14"/>
    <w:rsid w:val="00700DF8"/>
    <w:rsid w:val="00701685"/>
    <w:rsid w:val="007127E5"/>
    <w:rsid w:val="00721AEE"/>
    <w:rsid w:val="00722756"/>
    <w:rsid w:val="00723545"/>
    <w:rsid w:val="00725E31"/>
    <w:rsid w:val="00732F11"/>
    <w:rsid w:val="007331DC"/>
    <w:rsid w:val="00733254"/>
    <w:rsid w:val="00735606"/>
    <w:rsid w:val="00735891"/>
    <w:rsid w:val="007410C4"/>
    <w:rsid w:val="00741726"/>
    <w:rsid w:val="00743436"/>
    <w:rsid w:val="00746B73"/>
    <w:rsid w:val="00746FCB"/>
    <w:rsid w:val="00751CA6"/>
    <w:rsid w:val="0076006E"/>
    <w:rsid w:val="007603C3"/>
    <w:rsid w:val="00760DC3"/>
    <w:rsid w:val="00760DD1"/>
    <w:rsid w:val="0076119D"/>
    <w:rsid w:val="00766183"/>
    <w:rsid w:val="00766A8E"/>
    <w:rsid w:val="007734FA"/>
    <w:rsid w:val="007743E2"/>
    <w:rsid w:val="00776581"/>
    <w:rsid w:val="007813E4"/>
    <w:rsid w:val="00781728"/>
    <w:rsid w:val="0078296F"/>
    <w:rsid w:val="00783386"/>
    <w:rsid w:val="00784111"/>
    <w:rsid w:val="00784471"/>
    <w:rsid w:val="00792BA3"/>
    <w:rsid w:val="00792DA2"/>
    <w:rsid w:val="00792E37"/>
    <w:rsid w:val="007A19CA"/>
    <w:rsid w:val="007A228E"/>
    <w:rsid w:val="007A440D"/>
    <w:rsid w:val="007A675C"/>
    <w:rsid w:val="007B0144"/>
    <w:rsid w:val="007B1410"/>
    <w:rsid w:val="007B405F"/>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2381"/>
    <w:rsid w:val="00805019"/>
    <w:rsid w:val="0080721A"/>
    <w:rsid w:val="0080759F"/>
    <w:rsid w:val="00812BB1"/>
    <w:rsid w:val="00813867"/>
    <w:rsid w:val="008143AB"/>
    <w:rsid w:val="00816AE2"/>
    <w:rsid w:val="008172AE"/>
    <w:rsid w:val="00824D7A"/>
    <w:rsid w:val="00826B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5BB3"/>
    <w:rsid w:val="008A6CB6"/>
    <w:rsid w:val="008A7019"/>
    <w:rsid w:val="008B0BC5"/>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E44"/>
    <w:rsid w:val="008F3B80"/>
    <w:rsid w:val="008F7BD8"/>
    <w:rsid w:val="00901BAD"/>
    <w:rsid w:val="00901F61"/>
    <w:rsid w:val="009033DA"/>
    <w:rsid w:val="0091084F"/>
    <w:rsid w:val="00910D0C"/>
    <w:rsid w:val="009114C0"/>
    <w:rsid w:val="0091211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0370"/>
    <w:rsid w:val="00971E77"/>
    <w:rsid w:val="0098148C"/>
    <w:rsid w:val="00982C7B"/>
    <w:rsid w:val="0098398C"/>
    <w:rsid w:val="00986367"/>
    <w:rsid w:val="00987E15"/>
    <w:rsid w:val="00990C50"/>
    <w:rsid w:val="009911B0"/>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C01D3"/>
    <w:rsid w:val="009C35B5"/>
    <w:rsid w:val="009C56F7"/>
    <w:rsid w:val="009C5EC3"/>
    <w:rsid w:val="009C68BE"/>
    <w:rsid w:val="009C6F5C"/>
    <w:rsid w:val="009D2D5A"/>
    <w:rsid w:val="009D6F50"/>
    <w:rsid w:val="009D76B9"/>
    <w:rsid w:val="009D77C4"/>
    <w:rsid w:val="009E4022"/>
    <w:rsid w:val="009E7621"/>
    <w:rsid w:val="009E776B"/>
    <w:rsid w:val="009F2900"/>
    <w:rsid w:val="009F45D2"/>
    <w:rsid w:val="009F5941"/>
    <w:rsid w:val="009F69A3"/>
    <w:rsid w:val="009F69C0"/>
    <w:rsid w:val="009F6CB1"/>
    <w:rsid w:val="009F774B"/>
    <w:rsid w:val="00A00279"/>
    <w:rsid w:val="00A00DCF"/>
    <w:rsid w:val="00A01DAB"/>
    <w:rsid w:val="00A02D73"/>
    <w:rsid w:val="00A04410"/>
    <w:rsid w:val="00A06D6D"/>
    <w:rsid w:val="00A100C2"/>
    <w:rsid w:val="00A10F41"/>
    <w:rsid w:val="00A20BEE"/>
    <w:rsid w:val="00A22C29"/>
    <w:rsid w:val="00A31821"/>
    <w:rsid w:val="00A415BA"/>
    <w:rsid w:val="00A44A32"/>
    <w:rsid w:val="00A45B9F"/>
    <w:rsid w:val="00A4668C"/>
    <w:rsid w:val="00A474D6"/>
    <w:rsid w:val="00A476DB"/>
    <w:rsid w:val="00A512C8"/>
    <w:rsid w:val="00A54113"/>
    <w:rsid w:val="00A54638"/>
    <w:rsid w:val="00A54F7D"/>
    <w:rsid w:val="00A56248"/>
    <w:rsid w:val="00A5705E"/>
    <w:rsid w:val="00A60354"/>
    <w:rsid w:val="00A61076"/>
    <w:rsid w:val="00A629BB"/>
    <w:rsid w:val="00A64692"/>
    <w:rsid w:val="00A64A1F"/>
    <w:rsid w:val="00A656A0"/>
    <w:rsid w:val="00A66A2F"/>
    <w:rsid w:val="00A6753F"/>
    <w:rsid w:val="00A70E73"/>
    <w:rsid w:val="00A71EB3"/>
    <w:rsid w:val="00A74687"/>
    <w:rsid w:val="00A74E52"/>
    <w:rsid w:val="00A75478"/>
    <w:rsid w:val="00A812E2"/>
    <w:rsid w:val="00A815D2"/>
    <w:rsid w:val="00A81A13"/>
    <w:rsid w:val="00A852CB"/>
    <w:rsid w:val="00A91464"/>
    <w:rsid w:val="00A94CF4"/>
    <w:rsid w:val="00A963D1"/>
    <w:rsid w:val="00A9668F"/>
    <w:rsid w:val="00A979FF"/>
    <w:rsid w:val="00AA1E86"/>
    <w:rsid w:val="00AA3202"/>
    <w:rsid w:val="00AA5BE0"/>
    <w:rsid w:val="00AB144B"/>
    <w:rsid w:val="00AB2E62"/>
    <w:rsid w:val="00AB66F7"/>
    <w:rsid w:val="00AB73C6"/>
    <w:rsid w:val="00AC2BF6"/>
    <w:rsid w:val="00AC5A51"/>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587A"/>
    <w:rsid w:val="00B2689E"/>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BF75F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87487"/>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5B72"/>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33DB"/>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3030"/>
    <w:rsid w:val="00E34CFC"/>
    <w:rsid w:val="00E41045"/>
    <w:rsid w:val="00E41F6B"/>
    <w:rsid w:val="00E43DF6"/>
    <w:rsid w:val="00E466FF"/>
    <w:rsid w:val="00E510B5"/>
    <w:rsid w:val="00E51150"/>
    <w:rsid w:val="00E5273B"/>
    <w:rsid w:val="00E52A9A"/>
    <w:rsid w:val="00E53A07"/>
    <w:rsid w:val="00E55B77"/>
    <w:rsid w:val="00E55D81"/>
    <w:rsid w:val="00E57405"/>
    <w:rsid w:val="00E60A06"/>
    <w:rsid w:val="00E6149C"/>
    <w:rsid w:val="00E6394B"/>
    <w:rsid w:val="00E64066"/>
    <w:rsid w:val="00E71977"/>
    <w:rsid w:val="00E7263D"/>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17D"/>
    <w:rsid w:val="00F565F9"/>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3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4307</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Nick Josue Aguilar Soto</cp:lastModifiedBy>
  <cp:revision>4</cp:revision>
  <cp:lastPrinted>2016-02-03T19:46:00Z</cp:lastPrinted>
  <dcterms:created xsi:type="dcterms:W3CDTF">2022-07-20T21:41:00Z</dcterms:created>
  <dcterms:modified xsi:type="dcterms:W3CDTF">2022-07-20T22:18:00Z</dcterms:modified>
</cp:coreProperties>
</file>